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18"/>
          <w:szCs w:val="18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汶政字〔202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14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</w:rPr>
        <w:t>号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52"/>
        </w:rPr>
        <w:t>汶上县人民政府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52"/>
        </w:rPr>
        <w:t>关于2021年法治政府建设情况的报告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县委、县人大常委会：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2021年，在汶上县委的坚强领导下，全县法治政府建设工作顺应事业发展需要，坚持系统观念，全面加以推进，法治政府建设取得积极进展。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</w:rPr>
        <w:t>一、以法治政府建设为抓手，</w:t>
      </w:r>
      <w:r>
        <w:rPr>
          <w:rFonts w:hint="eastAsia" w:ascii="Times New Roman" w:hAnsi="Times New Roman" w:eastAsia="黑体" w:cs="Times New Roman"/>
          <w:color w:val="auto"/>
          <w:sz w:val="32"/>
          <w:szCs w:val="40"/>
          <w:lang w:val="en-US" w:eastAsia="zh-CN"/>
        </w:rPr>
        <w:t>全面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</w:rPr>
        <w:t>落实各项工作机制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40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）加强组织领导。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坚持在县委的统一领导下开展法治政府建设，深入学习贯彻习近平法治思想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2021年，县政府常务会议专题研究法治工作4次、集体学法2次；举办全县法治干部业务能力提升暨综合执法工作专题培训班1次。设立县委依法治县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40"/>
        </w:rPr>
        <w:t>办秘书科、法治调研督察科，为依法治县工作增设机构、补充人员。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）严格履行法治建设职责。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严格落实党政主要负责人履行推进法治建设第一责任人职责，主要领导多次听取法治建设工作汇报，及时研究解决法治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中的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重大问题。县政府主要领导对全县行政应诉工作作出批示。召开了县委全面依法治县委员会第二次会议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县委依法治县办牵头召开各项工作部署会议6次，对法治政府示范创建、执法监督、普法治理等工作进行安排部署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）深入推进法治建设考核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。严格执行法治政府建设年度报告制度，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年初，全县15个乡镇（街道）、28个县直部门进行了统一述法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强化考核评价，将法治建设工作纳入全县经济社会发展综合考核，实现了法治工作与全县经济社会发展大局同频共振。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</w:rPr>
        <w:t>二、以“放管服”改革为基点，纵深推进政府自我革命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）推进政府机构职能协同高效。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理顺县社会治理服务中心体制机制，持续提升为民服务水平。印发了《汶上县第三批县乡“属地管理”主体责任和配合责任清单》，进一步规范“属地管理”。印发两批《汶上县县级政府职责交叉事项认定意见》，厘清了停车场监管、排水管网管理、城区河道管理等不同领域19个职能交叉事项的职责分工，破解部门职责交叉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）加大简政放权力度。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推进政务服务事项标准化、规范化，打造“智能秒批”“一证通办”新模式，全面铺开“跨省通办”“全省通办”。开展“一业一证”改革，企业申报材料平均压缩70%，办理时间减少90%。完善“1+3+3”审批新模式，创新“静默认证”“政策找人”机制，推动更多事项极简办、集成办、全域办、就近办。全面推行证明事项告知承诺制，县级实行告知承诺制的证明事项达320项。全力打造“一站式”综合中介服务平台，80余家中介服务机构在中介超市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）优化提升营商环境。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推行实施“不罚清单”“轻罚清单”，落实“首违不罚”，开展精准执法、柔性执法。组建了县乡两级中小企业专项法律服务团，加强涉企法律服务。开展不符合《优化营商环境条例》等专项文件清理活动，切实打造服务高效、规范有序的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）落实行政决策程序提升政府公信力。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加强行政规范性文件管理，2021年，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县政府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县政府办公室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名义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出台行政规范性文件6件，行政规范性文件的报备率、报备及时率、规范率、合法性审核率均达到了100%。认真贯彻落实《汶上县重大行政决策程序规定》，审核县政府重大行政决策6件，合法性审核率达到100%。严格贯彻省市关于重大行政决策目录预公开、动态管理的要求，实现平时动态调整、年底总公开。建立党政一体法律顾问制度，在具备条件的13个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单位设立公职律师，建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法律顾问参与审核机制。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</w:rPr>
        <w:t>三、以健全行政执法工作体系为支撑，普遍提高公正文明执法水平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（一）加强行政执法和执法监督信息化建设。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以“智慧司法”为目标，持续推进“网上办案＋移动执法”试点工作，实现执法信息网上公示、执法全过程网上记录、执法活动网上监督。2021年，全县各执法主体通过“济宁执法网上办案系统”录入行政处罚（强制）案件760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（二）规范行政处罚自由裁量权。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下发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了《关于做好规范行政处罚自由裁量权有关工作的通知》，各行政执法部门对涉及本部门、本系统的行政处罚裁量标准，以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红头文件形式印发，并在县政府网站公布。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）推动执法监督力量下沉。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推行基层行政执法监督“局队合一、室所联动”工作模式，设立汶上县行政执法监督大队和五个中队，15处乡镇（街道）依托司法所设立行政执法监督工作室，按照“统一管理、分级负责、协同配合”的模式开展行政执法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</w:rPr>
        <w:t>四、以加强行政权力制约和监督为关键，促进行政权力规范透明运行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）加强政府督查。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整合两办督查室、县绩效评价中心有关工作职能，成立县委督查考核问责办公室，重点督办领导批示件和会议事项落实工作，累计承办市县主要领导批示件240余件，并对50余件进行了跟踪督导。及时细化分解市、县会议明确或议定的重大事项，做到“一会一督办，事事有落实”。坚持把“三重”工作作为督考工作重点，制定“红黄蓝”三色管理台账，定期通报工作进展情况，保证政令畅通，提高行政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）主动落实政务公开。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坚持以“公开为常态，不公开为例外”原则，政府信息主动公开的广度和深度不断拓展，依申请公开答复更加规范。依托县档案馆、图书馆、为民服务大厅以及镇街为民服务中心等平台，打造了集信息查阅、申请受理、服务展示为一体的政务公开体验区，实现了线下线上一体化服务。2021年，县政府门户网站主动公开政府信息12954条，依申请公开88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）推动人大政协民主监督。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以提案为载体，强化民主监督效果。县政府及有关部门共办理人大代表建议81件、政协委员提案365件，满意和基本满意率100%。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</w:rPr>
        <w:t>五、以增强全社会法治观念为落脚点，营造崇尚法治的浓厚氛围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发布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汶上县《关于在全县公民中开展法治宣传教育的第八个五年规划（2021</w:t>
      </w:r>
      <w:r>
        <w:rPr>
          <w:rFonts w:hint="default" w:ascii="Times New Roman" w:hAnsi="Times New Roman" w:eastAsia="宋体" w:cs="Times New Roman"/>
          <w:color w:val="auto"/>
          <w:sz w:val="32"/>
          <w:szCs w:val="40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2025年）》。健全完善“谁执法谁普法”普法责任制，明确了40个责任部门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单位的4项共性普法任务、138项个性普法清单。深入开展“民主法治示范村（社区）”创建活动，全县国家级、省级、市级民主法治示范村（社区）分别达到2个、9个、209个，建成法德文化主题公园（广场）、法治长廊等普法阵地505处。积极落实《法治乡村建设三年行动方案》，开展“法治带头人”“法律明白人”“农村学法用法示范户”培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</w:rPr>
        <w:t>六、以建设多元化矛盾纠纷排查化解机制为焦点，不断促进社会公平正义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）积极推进“三调”对接。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在县法院成立诉前调解办公室，与15个乡镇（街道）人民调解委员会和道路交通事故、妇联、金融、知识产权等行业组织联合，形成人民调解、行业调解、司法调解联动的诉前调解模式。发挥行政职能预防化解矛盾纠纷的优势，成立县级社会治理服务中心，全力推进县乡村三级社会治理服务中心（室）建设，实现矛盾纠纷“一窗受理、一网流转、一站解决”。全县“零上访”镇街占比66.67%，零上访“村居”占比96.24%，被评为全省新中国成立70周年安保维稳工作先进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）发挥行政复议化解行政争议主渠道作用。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全面深化行政复议体制改革，实现一级政府只设一个行政复议机构，进一步理顺并调整了行政复议职权。成立行政复议调解和解委员会和行政复议咨询委员会，为重大、疑难、复杂案件提供咨询意见。2021年，全县共受理行政复议案件69件，结案61件，到期结案率100%，直接纠错率6.56%，调解和解率26.23%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</w:rPr>
        <w:t>进一步规范行政应诉工作。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认真执行行政机关负责人出庭应诉制度，加强对行政机关行政应诉工作的指导和监督，2021年，我县行政机关负责人出庭应诉率为100%。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过去的一年，我县法治政府建设虽然取得了一定的成绩，但与群众的期望，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距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离打造“法治政府示范县”的目标还有很大差距，全面推进依法治县工作仍然任重道远。2022年，我们将以习近平法治思想为指导，围绕县委中心工作，推进各级各部门运用法治思维和法治方式深化改革、推动发展、化解矛盾、维护稳定、应对风险，不断开创全面依法治县新局面。一是持续推进法治政府示范创建，多措并举、持续发力，更好发挥法治对改革发展稳定的引领、规范、保障作用。二是推进“关键少数”学法用法常态化，开展法治人员履职能力系统提升培训工程，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实现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国家工作人员宪法宣誓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覆盖，有效提升行政执法人员依法行政的水平和能力。三是规范行政权力运行监督机制，确保行政规范性文件合法、有效，推动严格规范公正文明执法。四是推动矛盾纠纷化解法治化，着力发挥行政复议化解行政争议的主渠道作用，夯实乡镇、村（社区）调解组织、队伍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激发律师、人民调解员、法律服务志愿者参与矛盾纠纷的积极性，推进矛盾纠纷化解在基层。五是培养全社会法治信仰，深入实施“八五”普法工作，在实时普法、公益普法、精准普法上下足功夫，实现政府主导型普法向社会化普法转变，让人民群众感受到法律的温暖和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80" w:firstLineChars="16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汶上县人民政府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2022年2月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此件公开发布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pacing w:line="580" w:lineRule="exact"/>
        <w:textAlignment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spacing w:line="580" w:lineRule="exact"/>
        <w:ind w:firstLine="280" w:firstLineChars="100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20320</wp:posOffset>
                </wp:positionV>
                <wp:extent cx="57340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1.6pt;height:0pt;width:451.5pt;z-index:251659264;mso-width-relative:page;mso-height-relative:page;" filled="f" stroked="t" coordsize="21600,21600" o:gfxdata="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9NBC7VAAAABgEAAA8AAAAAAAAAAQAgAAAAIgAAAGRycy9kb3ducmV2LnhtbFBLAQIU&#10;ABQAAAAIAIdO4kDWyYEw9gEAAOQ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366395</wp:posOffset>
                </wp:positionV>
                <wp:extent cx="57340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28.85pt;height:0pt;width:451.5pt;z-index:251660288;mso-width-relative:page;mso-height-relative:page;" filled="f" stroked="t" coordsize="21600,21600" o:gfxdata="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DE5DdcAAAAIAQAADwAAAAAAAAABACAAAAAiAAAAZHJzL2Rvd25yZXYueG1sUEsB&#10;AhQAFAAAAAgAh07iQODezen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汶上县人民政府办公室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202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1587" w:right="1474" w:bottom="1587" w:left="1474" w:header="851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D53C6A"/>
    <w:rsid w:val="000045A5"/>
    <w:rsid w:val="0000503C"/>
    <w:rsid w:val="00014FA7"/>
    <w:rsid w:val="000243DF"/>
    <w:rsid w:val="000379EC"/>
    <w:rsid w:val="00044EE4"/>
    <w:rsid w:val="00044F21"/>
    <w:rsid w:val="00046B96"/>
    <w:rsid w:val="00052C26"/>
    <w:rsid w:val="000540A6"/>
    <w:rsid w:val="00065C09"/>
    <w:rsid w:val="00070AFE"/>
    <w:rsid w:val="00070E02"/>
    <w:rsid w:val="00072FC7"/>
    <w:rsid w:val="00085381"/>
    <w:rsid w:val="0009018F"/>
    <w:rsid w:val="0009738E"/>
    <w:rsid w:val="000A381D"/>
    <w:rsid w:val="000B6A14"/>
    <w:rsid w:val="000D003E"/>
    <w:rsid w:val="000D0321"/>
    <w:rsid w:val="000D0FC3"/>
    <w:rsid w:val="000D5BDD"/>
    <w:rsid w:val="000D6A24"/>
    <w:rsid w:val="000E2F9E"/>
    <w:rsid w:val="000F1297"/>
    <w:rsid w:val="000F26D1"/>
    <w:rsid w:val="000F35B5"/>
    <w:rsid w:val="000F46C7"/>
    <w:rsid w:val="001061AB"/>
    <w:rsid w:val="00106CA8"/>
    <w:rsid w:val="001160E3"/>
    <w:rsid w:val="001176DD"/>
    <w:rsid w:val="0013299B"/>
    <w:rsid w:val="00142718"/>
    <w:rsid w:val="00152167"/>
    <w:rsid w:val="00161736"/>
    <w:rsid w:val="00163ACA"/>
    <w:rsid w:val="001725E8"/>
    <w:rsid w:val="001765A5"/>
    <w:rsid w:val="001A13E8"/>
    <w:rsid w:val="001A68AA"/>
    <w:rsid w:val="001B4C71"/>
    <w:rsid w:val="001B7798"/>
    <w:rsid w:val="001C0B83"/>
    <w:rsid w:val="001C348B"/>
    <w:rsid w:val="001D56BD"/>
    <w:rsid w:val="001E1890"/>
    <w:rsid w:val="001E21C3"/>
    <w:rsid w:val="001E64B5"/>
    <w:rsid w:val="001F17CB"/>
    <w:rsid w:val="001F6E92"/>
    <w:rsid w:val="00203A8F"/>
    <w:rsid w:val="0020527C"/>
    <w:rsid w:val="00211232"/>
    <w:rsid w:val="002228D2"/>
    <w:rsid w:val="00230FBD"/>
    <w:rsid w:val="002402ED"/>
    <w:rsid w:val="002407E9"/>
    <w:rsid w:val="00244BBC"/>
    <w:rsid w:val="00250677"/>
    <w:rsid w:val="00260D75"/>
    <w:rsid w:val="00272B35"/>
    <w:rsid w:val="00274174"/>
    <w:rsid w:val="00292A9A"/>
    <w:rsid w:val="0029306D"/>
    <w:rsid w:val="002A20A1"/>
    <w:rsid w:val="002D6F36"/>
    <w:rsid w:val="00302352"/>
    <w:rsid w:val="00302356"/>
    <w:rsid w:val="00310B2F"/>
    <w:rsid w:val="00311BF6"/>
    <w:rsid w:val="00334140"/>
    <w:rsid w:val="00334AD6"/>
    <w:rsid w:val="00352A2E"/>
    <w:rsid w:val="003663E9"/>
    <w:rsid w:val="003665B1"/>
    <w:rsid w:val="0036779F"/>
    <w:rsid w:val="00391683"/>
    <w:rsid w:val="00394456"/>
    <w:rsid w:val="00396C99"/>
    <w:rsid w:val="003A1526"/>
    <w:rsid w:val="003A2870"/>
    <w:rsid w:val="003B7656"/>
    <w:rsid w:val="003C5DB0"/>
    <w:rsid w:val="003D0E95"/>
    <w:rsid w:val="003F7DD3"/>
    <w:rsid w:val="0042225D"/>
    <w:rsid w:val="00434AA3"/>
    <w:rsid w:val="00435BB6"/>
    <w:rsid w:val="00440E10"/>
    <w:rsid w:val="00454FF1"/>
    <w:rsid w:val="00455A64"/>
    <w:rsid w:val="00466959"/>
    <w:rsid w:val="004A2E3B"/>
    <w:rsid w:val="004C43C3"/>
    <w:rsid w:val="004D61F7"/>
    <w:rsid w:val="004E2545"/>
    <w:rsid w:val="004E388C"/>
    <w:rsid w:val="004F0029"/>
    <w:rsid w:val="004F47E9"/>
    <w:rsid w:val="005029F8"/>
    <w:rsid w:val="00510F20"/>
    <w:rsid w:val="00523116"/>
    <w:rsid w:val="0053710F"/>
    <w:rsid w:val="00551A6D"/>
    <w:rsid w:val="005569DB"/>
    <w:rsid w:val="00563356"/>
    <w:rsid w:val="0057175B"/>
    <w:rsid w:val="0058333B"/>
    <w:rsid w:val="00595D01"/>
    <w:rsid w:val="005966D6"/>
    <w:rsid w:val="005B2275"/>
    <w:rsid w:val="005B6DC6"/>
    <w:rsid w:val="005C07A2"/>
    <w:rsid w:val="005C6359"/>
    <w:rsid w:val="005D66DF"/>
    <w:rsid w:val="005E5258"/>
    <w:rsid w:val="00606837"/>
    <w:rsid w:val="00631A27"/>
    <w:rsid w:val="0063711D"/>
    <w:rsid w:val="00642DB9"/>
    <w:rsid w:val="00652325"/>
    <w:rsid w:val="0065587A"/>
    <w:rsid w:val="0065612F"/>
    <w:rsid w:val="00670E38"/>
    <w:rsid w:val="00687C7B"/>
    <w:rsid w:val="006970A7"/>
    <w:rsid w:val="006B5A0B"/>
    <w:rsid w:val="006D0E07"/>
    <w:rsid w:val="006D51F8"/>
    <w:rsid w:val="006E5D37"/>
    <w:rsid w:val="006F37F7"/>
    <w:rsid w:val="0070712F"/>
    <w:rsid w:val="00720722"/>
    <w:rsid w:val="00720FD3"/>
    <w:rsid w:val="00740E9A"/>
    <w:rsid w:val="00764713"/>
    <w:rsid w:val="00775DAB"/>
    <w:rsid w:val="0077700E"/>
    <w:rsid w:val="007B2C06"/>
    <w:rsid w:val="007B40AB"/>
    <w:rsid w:val="007B7312"/>
    <w:rsid w:val="007C0980"/>
    <w:rsid w:val="007C382F"/>
    <w:rsid w:val="00802AFB"/>
    <w:rsid w:val="008149DE"/>
    <w:rsid w:val="00815991"/>
    <w:rsid w:val="00837B5A"/>
    <w:rsid w:val="008615F5"/>
    <w:rsid w:val="00861D8E"/>
    <w:rsid w:val="00874913"/>
    <w:rsid w:val="00874A1C"/>
    <w:rsid w:val="00885670"/>
    <w:rsid w:val="00891499"/>
    <w:rsid w:val="008A3A2D"/>
    <w:rsid w:val="008B41DD"/>
    <w:rsid w:val="008D6421"/>
    <w:rsid w:val="008D6B89"/>
    <w:rsid w:val="008D7DEA"/>
    <w:rsid w:val="008F4A1F"/>
    <w:rsid w:val="00911D31"/>
    <w:rsid w:val="00912F0D"/>
    <w:rsid w:val="0091504F"/>
    <w:rsid w:val="0091536F"/>
    <w:rsid w:val="009236FC"/>
    <w:rsid w:val="00930E2D"/>
    <w:rsid w:val="009327A8"/>
    <w:rsid w:val="00936E6B"/>
    <w:rsid w:val="00947DBA"/>
    <w:rsid w:val="00955DE8"/>
    <w:rsid w:val="00960BD8"/>
    <w:rsid w:val="00963D22"/>
    <w:rsid w:val="00967510"/>
    <w:rsid w:val="00983313"/>
    <w:rsid w:val="009850E4"/>
    <w:rsid w:val="00990815"/>
    <w:rsid w:val="009B148B"/>
    <w:rsid w:val="009B20CD"/>
    <w:rsid w:val="009C1EE0"/>
    <w:rsid w:val="009C4717"/>
    <w:rsid w:val="009C63A3"/>
    <w:rsid w:val="009D1AC3"/>
    <w:rsid w:val="009F1120"/>
    <w:rsid w:val="00A035B6"/>
    <w:rsid w:val="00A12718"/>
    <w:rsid w:val="00A15BB5"/>
    <w:rsid w:val="00A15E63"/>
    <w:rsid w:val="00A24A2B"/>
    <w:rsid w:val="00A25B3B"/>
    <w:rsid w:val="00A32303"/>
    <w:rsid w:val="00A4465B"/>
    <w:rsid w:val="00A528EC"/>
    <w:rsid w:val="00A633A4"/>
    <w:rsid w:val="00A635F1"/>
    <w:rsid w:val="00A640FB"/>
    <w:rsid w:val="00A731B5"/>
    <w:rsid w:val="00A9244F"/>
    <w:rsid w:val="00A92698"/>
    <w:rsid w:val="00AA302B"/>
    <w:rsid w:val="00AB6210"/>
    <w:rsid w:val="00AC5727"/>
    <w:rsid w:val="00AD3A66"/>
    <w:rsid w:val="00AD681E"/>
    <w:rsid w:val="00AD7325"/>
    <w:rsid w:val="00AE101B"/>
    <w:rsid w:val="00AE78E2"/>
    <w:rsid w:val="00AF1433"/>
    <w:rsid w:val="00B06526"/>
    <w:rsid w:val="00B12E0C"/>
    <w:rsid w:val="00B141FA"/>
    <w:rsid w:val="00B17D13"/>
    <w:rsid w:val="00B2452B"/>
    <w:rsid w:val="00B25A51"/>
    <w:rsid w:val="00B4398D"/>
    <w:rsid w:val="00B461F8"/>
    <w:rsid w:val="00B60ECE"/>
    <w:rsid w:val="00B7064B"/>
    <w:rsid w:val="00B827B6"/>
    <w:rsid w:val="00BA2DDB"/>
    <w:rsid w:val="00BA3B6E"/>
    <w:rsid w:val="00BC29A0"/>
    <w:rsid w:val="00BC7D51"/>
    <w:rsid w:val="00BD2D1E"/>
    <w:rsid w:val="00BE54F7"/>
    <w:rsid w:val="00BF4EAB"/>
    <w:rsid w:val="00C02823"/>
    <w:rsid w:val="00C126E2"/>
    <w:rsid w:val="00C228E0"/>
    <w:rsid w:val="00C279D3"/>
    <w:rsid w:val="00C36658"/>
    <w:rsid w:val="00C37293"/>
    <w:rsid w:val="00C4339D"/>
    <w:rsid w:val="00C46CFC"/>
    <w:rsid w:val="00C51FE6"/>
    <w:rsid w:val="00C55CD6"/>
    <w:rsid w:val="00C615D2"/>
    <w:rsid w:val="00C61C14"/>
    <w:rsid w:val="00C64D4A"/>
    <w:rsid w:val="00C908E5"/>
    <w:rsid w:val="00C916D0"/>
    <w:rsid w:val="00CA23C9"/>
    <w:rsid w:val="00CA526C"/>
    <w:rsid w:val="00CA5AE6"/>
    <w:rsid w:val="00CC0660"/>
    <w:rsid w:val="00CD09BC"/>
    <w:rsid w:val="00CD1D5B"/>
    <w:rsid w:val="00CE56B4"/>
    <w:rsid w:val="00D0574C"/>
    <w:rsid w:val="00D15900"/>
    <w:rsid w:val="00D16D0F"/>
    <w:rsid w:val="00D30F2C"/>
    <w:rsid w:val="00D41B6C"/>
    <w:rsid w:val="00D52B71"/>
    <w:rsid w:val="00D741E1"/>
    <w:rsid w:val="00D8137C"/>
    <w:rsid w:val="00D83035"/>
    <w:rsid w:val="00D96C72"/>
    <w:rsid w:val="00DC3351"/>
    <w:rsid w:val="00DC7C92"/>
    <w:rsid w:val="00E27E8B"/>
    <w:rsid w:val="00E31FFC"/>
    <w:rsid w:val="00E44530"/>
    <w:rsid w:val="00E563B4"/>
    <w:rsid w:val="00E62DFD"/>
    <w:rsid w:val="00E636E6"/>
    <w:rsid w:val="00E70BFB"/>
    <w:rsid w:val="00E71707"/>
    <w:rsid w:val="00E75948"/>
    <w:rsid w:val="00EA0E3F"/>
    <w:rsid w:val="00EA2DF1"/>
    <w:rsid w:val="00EB0E58"/>
    <w:rsid w:val="00EC1CF1"/>
    <w:rsid w:val="00EC7725"/>
    <w:rsid w:val="00EE1D4F"/>
    <w:rsid w:val="00EE4561"/>
    <w:rsid w:val="00EE6690"/>
    <w:rsid w:val="00EF5A5D"/>
    <w:rsid w:val="00F01155"/>
    <w:rsid w:val="00F062A7"/>
    <w:rsid w:val="00F27EEB"/>
    <w:rsid w:val="00F325A1"/>
    <w:rsid w:val="00F371D3"/>
    <w:rsid w:val="00F444E9"/>
    <w:rsid w:val="00F55D96"/>
    <w:rsid w:val="00F706AA"/>
    <w:rsid w:val="00F97436"/>
    <w:rsid w:val="00FA446A"/>
    <w:rsid w:val="00FD4BAE"/>
    <w:rsid w:val="00FD6296"/>
    <w:rsid w:val="00FF0C34"/>
    <w:rsid w:val="00FF6E73"/>
    <w:rsid w:val="045D4FDE"/>
    <w:rsid w:val="04E646A2"/>
    <w:rsid w:val="074E3367"/>
    <w:rsid w:val="099A7863"/>
    <w:rsid w:val="0A923146"/>
    <w:rsid w:val="0ABF65E6"/>
    <w:rsid w:val="0AC736EC"/>
    <w:rsid w:val="0CA72726"/>
    <w:rsid w:val="0CEA019E"/>
    <w:rsid w:val="0CF12CA2"/>
    <w:rsid w:val="10612A92"/>
    <w:rsid w:val="10853E2D"/>
    <w:rsid w:val="11423ACC"/>
    <w:rsid w:val="114F7581"/>
    <w:rsid w:val="11CE2534"/>
    <w:rsid w:val="133D09EF"/>
    <w:rsid w:val="1522480A"/>
    <w:rsid w:val="16D53C6A"/>
    <w:rsid w:val="177249E0"/>
    <w:rsid w:val="18814B67"/>
    <w:rsid w:val="18E8547E"/>
    <w:rsid w:val="1ACB12C3"/>
    <w:rsid w:val="1BB7012E"/>
    <w:rsid w:val="1BC5555B"/>
    <w:rsid w:val="1E494E7E"/>
    <w:rsid w:val="1EAE7464"/>
    <w:rsid w:val="1EFC27C7"/>
    <w:rsid w:val="1F5556F4"/>
    <w:rsid w:val="20EA6798"/>
    <w:rsid w:val="22A77C33"/>
    <w:rsid w:val="24EA0CC9"/>
    <w:rsid w:val="25203CCD"/>
    <w:rsid w:val="28124CF9"/>
    <w:rsid w:val="28DD0D86"/>
    <w:rsid w:val="29802F8C"/>
    <w:rsid w:val="2C2220D9"/>
    <w:rsid w:val="2D593BB0"/>
    <w:rsid w:val="2E6B72C1"/>
    <w:rsid w:val="2FC71915"/>
    <w:rsid w:val="352E2A1F"/>
    <w:rsid w:val="35956011"/>
    <w:rsid w:val="3676199F"/>
    <w:rsid w:val="36D459B9"/>
    <w:rsid w:val="375322CA"/>
    <w:rsid w:val="3A820C9D"/>
    <w:rsid w:val="3A8D5509"/>
    <w:rsid w:val="3B3C1E2B"/>
    <w:rsid w:val="3C603D7F"/>
    <w:rsid w:val="3DE6718C"/>
    <w:rsid w:val="406C6640"/>
    <w:rsid w:val="416E7D4C"/>
    <w:rsid w:val="41AA4BF2"/>
    <w:rsid w:val="41D722FB"/>
    <w:rsid w:val="42905431"/>
    <w:rsid w:val="43E966E4"/>
    <w:rsid w:val="461F5BAF"/>
    <w:rsid w:val="47375113"/>
    <w:rsid w:val="479E43FF"/>
    <w:rsid w:val="4ACC3E2B"/>
    <w:rsid w:val="4C3E2B07"/>
    <w:rsid w:val="4E686741"/>
    <w:rsid w:val="518B08E2"/>
    <w:rsid w:val="51C8534D"/>
    <w:rsid w:val="524B7D2C"/>
    <w:rsid w:val="53250727"/>
    <w:rsid w:val="54063649"/>
    <w:rsid w:val="558D01A6"/>
    <w:rsid w:val="582904CC"/>
    <w:rsid w:val="5BBA2BB7"/>
    <w:rsid w:val="5D0971A0"/>
    <w:rsid w:val="5EC51187"/>
    <w:rsid w:val="64C5571C"/>
    <w:rsid w:val="671C5A2F"/>
    <w:rsid w:val="67365576"/>
    <w:rsid w:val="67785FC4"/>
    <w:rsid w:val="67867933"/>
    <w:rsid w:val="6A2F1809"/>
    <w:rsid w:val="6AD77F57"/>
    <w:rsid w:val="6B194E12"/>
    <w:rsid w:val="6C103720"/>
    <w:rsid w:val="6D1172EA"/>
    <w:rsid w:val="6D12171A"/>
    <w:rsid w:val="6D25144D"/>
    <w:rsid w:val="71074681"/>
    <w:rsid w:val="74093C4D"/>
    <w:rsid w:val="773F28BC"/>
    <w:rsid w:val="7AB12572"/>
    <w:rsid w:val="7B046BAE"/>
    <w:rsid w:val="7B0B1203"/>
    <w:rsid w:val="7B9E0B5C"/>
    <w:rsid w:val="7C8C0B9E"/>
    <w:rsid w:val="7D034BDB"/>
    <w:rsid w:val="7D323F9D"/>
    <w:rsid w:val="7DD07081"/>
    <w:rsid w:val="7E1A1551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adjustRightInd w:val="0"/>
      <w:snapToGrid w:val="0"/>
      <w:spacing w:line="580" w:lineRule="exact"/>
      <w:jc w:val="lef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rPr>
      <w:rFonts w:eastAsia="仿宋_GB2312"/>
      <w:sz w:val="32"/>
    </w:rPr>
  </w:style>
  <w:style w:type="paragraph" w:styleId="4">
    <w:name w:val="Body Text Indent 2"/>
    <w:basedOn w:val="1"/>
    <w:next w:val="1"/>
    <w:qFormat/>
    <w:uiPriority w:val="0"/>
    <w:pPr>
      <w:spacing w:line="580" w:lineRule="exact"/>
    </w:pPr>
    <w:rPr>
      <w:rFonts w:ascii="Times New Roman" w:hAnsi="Times New Roman" w:eastAsia="仿宋_GB2312"/>
      <w:sz w:val="32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文件格式"/>
    <w:qFormat/>
    <w:uiPriority w:val="0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13">
    <w:name w:val="正文首行缩进 21"/>
    <w:basedOn w:val="14"/>
    <w:qFormat/>
    <w:uiPriority w:val="99"/>
    <w:pPr>
      <w:ind w:firstLine="420" w:firstLineChars="200"/>
    </w:pPr>
  </w:style>
  <w:style w:type="paragraph" w:customStyle="1" w:styleId="14">
    <w:name w:val="正文文本缩进1"/>
    <w:basedOn w:val="1"/>
    <w:qFormat/>
    <w:uiPriority w:val="99"/>
    <w:pPr>
      <w:ind w:left="420" w:leftChars="200"/>
    </w:pPr>
  </w:style>
  <w:style w:type="character" w:customStyle="1" w:styleId="15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521</Words>
  <Characters>2970</Characters>
  <Lines>24</Lines>
  <Paragraphs>6</Paragraphs>
  <TotalTime>57</TotalTime>
  <ScaleCrop>false</ScaleCrop>
  <LinksUpToDate>false</LinksUpToDate>
  <CharactersWithSpaces>3485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2022-02-11T09:04:00Z</dcterms:created>
  <dc:creator>lenovo</dc:creator>
  <cp:lastModifiedBy>花非花</cp:lastModifiedBy>
  <cp:lastPrinted>2022-02-15T08:57:00Z</cp:lastPrinted>
  <dcterms:modified xsi:type="dcterms:W3CDTF">2022-02-22T03:05:43Z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7B04B822B2F94B649ECD05DCAAE6DCE9</vt:lpwstr>
  </property>
</Properties>
</file>