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eastAsia="黑体" w:cs="黑体"/>
          <w:b/>
          <w:sz w:val="44"/>
          <w:szCs w:val="44"/>
        </w:rPr>
      </w:pPr>
      <w:r>
        <w:rPr>
          <w:rFonts w:hint="eastAsia" w:ascii="黑体" w:eastAsia="黑体" w:cs="黑体"/>
          <w:b/>
          <w:sz w:val="44"/>
          <w:szCs w:val="44"/>
        </w:rPr>
        <w:t>汶上县发放《</w:t>
      </w:r>
      <w:r>
        <w:rPr>
          <w:rFonts w:hint="eastAsia" w:ascii="黑体" w:eastAsia="黑体" w:cs="黑体"/>
          <w:b/>
          <w:sz w:val="44"/>
          <w:szCs w:val="44"/>
          <w:lang w:eastAsia="zh-CN"/>
        </w:rPr>
        <w:t>兽</w:t>
      </w:r>
      <w:r>
        <w:rPr>
          <w:rFonts w:hint="eastAsia" w:ascii="黑体" w:eastAsia="黑体" w:cs="黑体"/>
          <w:b/>
          <w:sz w:val="44"/>
          <w:szCs w:val="44"/>
        </w:rPr>
        <w:t>药经营许可证》公示（第202</w:t>
      </w:r>
      <w:r>
        <w:rPr>
          <w:rFonts w:ascii="黑体" w:eastAsia="黑体" w:cs="黑体"/>
          <w:b/>
          <w:sz w:val="44"/>
          <w:szCs w:val="44"/>
        </w:rPr>
        <w:t>1</w:t>
      </w:r>
      <w:r>
        <w:rPr>
          <w:rFonts w:hint="eastAsia" w:ascii="黑体" w:eastAsia="黑体" w:cs="黑体"/>
          <w:b/>
          <w:sz w:val="44"/>
          <w:szCs w:val="44"/>
          <w:lang w:val="en-US" w:eastAsia="zh-CN"/>
        </w:rPr>
        <w:t>003号</w:t>
      </w:r>
      <w:r>
        <w:rPr>
          <w:rFonts w:hint="eastAsia" w:asci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</w:t>
      </w:r>
      <w:r>
        <w:rPr>
          <w:rFonts w:hint="eastAsia" w:ascii="仿宋_GB2312" w:eastAsia="仿宋_GB2312"/>
          <w:sz w:val="24"/>
          <w:lang w:eastAsia="zh-CN"/>
        </w:rPr>
        <w:t>兽</w:t>
      </w:r>
      <w:r>
        <w:rPr>
          <w:rFonts w:hint="eastAsia" w:ascii="仿宋_GB2312" w:eastAsia="仿宋_GB2312"/>
          <w:sz w:val="24"/>
        </w:rPr>
        <w:t>药管理条例》及《</w:t>
      </w:r>
      <w:r>
        <w:rPr>
          <w:rFonts w:hint="eastAsia" w:ascii="仿宋_GB2312" w:eastAsia="仿宋_GB2312"/>
          <w:sz w:val="24"/>
          <w:lang w:eastAsia="zh-CN"/>
        </w:rPr>
        <w:t>兽</w:t>
      </w:r>
      <w:r>
        <w:rPr>
          <w:rFonts w:hint="eastAsia" w:ascii="仿宋_GB2312" w:eastAsia="仿宋_GB2312"/>
          <w:sz w:val="24"/>
        </w:rPr>
        <w:t>药经营质量管理规范》规定，依照《山东省</w:t>
      </w:r>
      <w:r>
        <w:rPr>
          <w:rFonts w:hint="eastAsia" w:ascii="仿宋_GB2312" w:eastAsia="仿宋_GB2312"/>
          <w:sz w:val="24"/>
          <w:lang w:eastAsia="zh-CN"/>
        </w:rPr>
        <w:t>兽药经营质量管理规范实施细则</w:t>
      </w:r>
      <w:r>
        <w:rPr>
          <w:rFonts w:hint="eastAsia" w:ascii="仿宋_GB2312" w:eastAsia="仿宋_GB2312"/>
          <w:sz w:val="24"/>
        </w:rPr>
        <w:t>》，经</w:t>
      </w:r>
      <w:r>
        <w:rPr>
          <w:rFonts w:hint="eastAsia" w:ascii="仿宋_GB2312" w:eastAsia="仿宋_GB2312"/>
          <w:sz w:val="24"/>
          <w:lang w:eastAsia="zh-CN"/>
        </w:rPr>
        <w:t>资料审查、实地</w:t>
      </w:r>
      <w:r>
        <w:rPr>
          <w:rFonts w:hint="eastAsia" w:ascii="仿宋_GB2312" w:eastAsia="仿宋_GB2312"/>
          <w:sz w:val="24"/>
        </w:rPr>
        <w:t>核查</w:t>
      </w:r>
      <w:r>
        <w:rPr>
          <w:rFonts w:hint="eastAsia" w:ascii="仿宋_GB2312" w:eastAsia="仿宋_GB2312"/>
          <w:sz w:val="24"/>
          <w:lang w:eastAsia="zh-CN"/>
        </w:rPr>
        <w:t>和综合评审，</w:t>
      </w:r>
      <w:r>
        <w:rPr>
          <w:rFonts w:hint="eastAsia" w:ascii="仿宋_GB2312" w:eastAsia="仿宋_GB2312"/>
          <w:sz w:val="24"/>
        </w:rPr>
        <w:t>以下单位符合规定要求，拟予发放《</w:t>
      </w:r>
      <w:r>
        <w:rPr>
          <w:rFonts w:hint="eastAsia" w:ascii="仿宋_GB2312" w:eastAsia="仿宋_GB2312"/>
          <w:sz w:val="24"/>
          <w:lang w:eastAsia="zh-CN"/>
        </w:rPr>
        <w:t>兽</w:t>
      </w:r>
      <w:r>
        <w:rPr>
          <w:rFonts w:hint="eastAsia" w:ascii="仿宋_GB2312" w:eastAsia="仿宋_GB2312"/>
          <w:sz w:val="24"/>
        </w:rPr>
        <w:t>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年0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08</w:t>
      </w:r>
      <w:r>
        <w:rPr>
          <w:rFonts w:hint="eastAsia" w:ascii="仿宋_GB2312" w:eastAsia="仿宋_GB2312"/>
          <w:sz w:val="24"/>
        </w:rPr>
        <w:t>日至202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16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</w:t>
      </w:r>
    </w:p>
    <w:p>
      <w:pPr>
        <w:spacing w:line="360" w:lineRule="auto"/>
        <w:ind w:left="420" w:leftChars="200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</w:t>
      </w:r>
      <w:r>
        <w:rPr>
          <w:rFonts w:hint="eastAsia" w:ascii="仿宋_GB2312" w:eastAsia="仿宋_GB2312"/>
          <w:sz w:val="24"/>
          <w:lang w:eastAsia="zh-CN"/>
        </w:rPr>
        <w:t>汶上县明星路中段</w:t>
      </w:r>
      <w:r>
        <w:rPr>
          <w:rFonts w:hint="eastAsia" w:ascii="仿宋_GB2312" w:eastAsia="仿宋_GB2312"/>
          <w:sz w:val="24"/>
          <w:lang w:val="en-US" w:eastAsia="zh-CN"/>
        </w:rPr>
        <w:t>2155号</w:t>
      </w:r>
      <w:r>
        <w:rPr>
          <w:rFonts w:hint="eastAsia" w:ascii="仿宋_GB2312" w:eastAsia="仿宋_GB2312"/>
          <w:sz w:val="24"/>
        </w:rPr>
        <w:t xml:space="preserve">        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汶上县行政审批服务局</w:t>
      </w:r>
    </w:p>
    <w:p>
      <w:pPr>
        <w:pStyle w:val="5"/>
        <w:ind w:firstLine="2640" w:firstLineChars="1100"/>
        <w:rPr>
          <w:rFonts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eastAsia="仿宋_GB2312" w:cs="仿宋_GB2312"/>
          <w:sz w:val="24"/>
          <w:szCs w:val="24"/>
        </w:rPr>
        <w:t>202</w:t>
      </w:r>
      <w:r>
        <w:rPr>
          <w:rFonts w:eastAsia="仿宋_GB2312" w:cs="仿宋_GB2312"/>
          <w:sz w:val="24"/>
          <w:szCs w:val="24"/>
        </w:rPr>
        <w:t>1</w:t>
      </w:r>
      <w:r>
        <w:rPr>
          <w:rFonts w:hint="eastAsia" w:eastAsia="仿宋_GB2312" w:cs="仿宋_GB2312"/>
          <w:sz w:val="24"/>
          <w:szCs w:val="24"/>
        </w:rPr>
        <w:t>年</w:t>
      </w:r>
      <w:r>
        <w:rPr>
          <w:rFonts w:hint="eastAsia" w:eastAsia="仿宋_GB2312"/>
          <w:sz w:val="24"/>
          <w:szCs w:val="24"/>
          <w:lang w:val="en-US" w:eastAsia="zh-CN"/>
        </w:rPr>
        <w:t>06</w:t>
      </w:r>
      <w:r>
        <w:rPr>
          <w:rFonts w:hint="eastAsia" w:eastAsia="仿宋_GB2312" w:cs="仿宋_GB2312"/>
          <w:sz w:val="24"/>
          <w:szCs w:val="24"/>
        </w:rPr>
        <w:t>月</w:t>
      </w:r>
      <w:r>
        <w:rPr>
          <w:rFonts w:hint="eastAsia" w:eastAsia="仿宋_GB2312"/>
          <w:sz w:val="24"/>
          <w:szCs w:val="24"/>
          <w:lang w:val="en-US" w:eastAsia="zh-CN"/>
        </w:rPr>
        <w:t>08</w:t>
      </w:r>
      <w:r>
        <w:rPr>
          <w:rFonts w:hint="eastAsia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tbl>
      <w:tblPr>
        <w:tblStyle w:val="9"/>
        <w:tblW w:w="11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045"/>
        <w:gridCol w:w="1966"/>
        <w:gridCol w:w="1472"/>
        <w:gridCol w:w="1320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/>
                <w:b/>
                <w:szCs w:val="21"/>
              </w:rPr>
              <w:t>经营</w:t>
            </w:r>
            <w:r>
              <w:rPr>
                <w:rFonts w:hint="eastAsia" w:ascii="宋体"/>
                <w:b/>
                <w:szCs w:val="21"/>
                <w:lang w:eastAsia="zh-CN"/>
              </w:rPr>
              <w:t>场所地址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仓库地址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法定代表人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经营范围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现场核查时间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济宁市海之旺畜禽技术服务有限公司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济宁市汶上县中都街道圣泽大街西段</w:t>
            </w:r>
            <w:r>
              <w:rPr>
                <w:rFonts w:hint="eastAsia"/>
                <w:lang w:val="en-US" w:eastAsia="zh-CN"/>
              </w:rPr>
              <w:t>2950号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hint="eastAsia"/>
                <w:lang w:eastAsia="zh-CN"/>
              </w:rPr>
              <w:t>济宁市汶上县中都街道圣泽大街西段</w:t>
            </w:r>
            <w:r>
              <w:rPr>
                <w:rFonts w:hint="eastAsia"/>
                <w:lang w:val="en-US" w:eastAsia="zh-CN"/>
              </w:rPr>
              <w:t>2950号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赵宗永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兽药制剂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rPr>
          <w:sz w:val="24"/>
        </w:rPr>
      </w:pPr>
      <w:bookmarkStart w:id="0" w:name="_GoBack"/>
      <w:bookmarkEnd w:id="0"/>
    </w:p>
    <w:p>
      <w:pPr>
        <w:rPr>
          <w:sz w:val="24"/>
        </w:rPr>
      </w:pPr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5101704C"/>
    <w:rsid w:val="58E52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  <w:rPr>
      <w:rFonts w:ascii="仿宋_GB2312" w:hAnsi="仿宋_GB2312"/>
      <w:sz w:val="32"/>
      <w:szCs w:val="32"/>
    </w:r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uiPriority w:val="0"/>
  </w:style>
  <w:style w:type="character" w:styleId="12">
    <w:name w:val="Emphasis"/>
    <w:basedOn w:val="10"/>
    <w:qFormat/>
    <w:uiPriority w:val="0"/>
    <w:rPr>
      <w:color w:val="396095"/>
    </w:rPr>
  </w:style>
  <w:style w:type="character" w:styleId="13">
    <w:name w:val="HTML Definition"/>
    <w:basedOn w:val="10"/>
    <w:uiPriority w:val="0"/>
    <w:rPr>
      <w:bdr w:val="single" w:color="DD7870" w:sz="6" w:space="0"/>
      <w:shd w:val="clear" w:color="auto" w:fill="FFFFFF"/>
    </w:rPr>
  </w:style>
  <w:style w:type="character" w:styleId="14">
    <w:name w:val="HTML Variable"/>
    <w:basedOn w:val="10"/>
    <w:uiPriority w:val="0"/>
  </w:style>
  <w:style w:type="character" w:styleId="15">
    <w:name w:val="HTML Code"/>
    <w:basedOn w:val="10"/>
    <w:uiPriority w:val="0"/>
    <w:rPr>
      <w:rFonts w:ascii="Courier New" w:hAnsi="Courier New"/>
      <w:sz w:val="20"/>
    </w:rPr>
  </w:style>
  <w:style w:type="character" w:styleId="16">
    <w:name w:val="HTML Cite"/>
    <w:basedOn w:val="10"/>
    <w:uiPriority w:val="0"/>
  </w:style>
  <w:style w:type="character" w:customStyle="1" w:styleId="17">
    <w:name w:val="l-tab-strip-text1"/>
    <w:basedOn w:val="10"/>
    <w:uiPriority w:val="0"/>
  </w:style>
  <w:style w:type="character" w:customStyle="1" w:styleId="18">
    <w:name w:val="l-tab-strip-text5"/>
    <w:basedOn w:val="10"/>
    <w:uiPriority w:val="0"/>
  </w:style>
  <w:style w:type="character" w:customStyle="1" w:styleId="19">
    <w:name w:val="l-tab-strip-text2"/>
    <w:basedOn w:val="10"/>
    <w:qFormat/>
    <w:uiPriority w:val="0"/>
  </w:style>
  <w:style w:type="character" w:customStyle="1" w:styleId="20">
    <w:name w:val="l-tab-strip-text3"/>
    <w:basedOn w:val="10"/>
    <w:uiPriority w:val="0"/>
    <w:rPr>
      <w:color w:val="15428B"/>
    </w:rPr>
  </w:style>
  <w:style w:type="character" w:customStyle="1" w:styleId="21">
    <w:name w:val="l-tab-strip-text4"/>
    <w:basedOn w:val="10"/>
    <w:uiPriority w:val="0"/>
    <w:rPr>
      <w:b/>
      <w:color w:val="15428B"/>
    </w:rPr>
  </w:style>
  <w:style w:type="character" w:customStyle="1" w:styleId="22">
    <w:name w:val="l-tab-strip-text"/>
    <w:basedOn w:val="10"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sdda</Company>
  <Pages>1</Pages>
  <Words>0</Words>
  <Characters>332</Characters>
  <Lines>0</Lines>
  <Paragraphs>13</Paragraphs>
  <TotalTime>2</TotalTime>
  <ScaleCrop>false</ScaleCrop>
  <LinksUpToDate>false</LinksUpToDate>
  <CharactersWithSpaces>443</CharactersWithSpaces>
  <Application>WPS Office_11.1.0.10446_F1E327BC-269C-435d-A152-05C5408002CA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森</cp:lastModifiedBy>
  <cp:lastPrinted>2021-06-08T01:53:38Z</cp:lastPrinted>
  <dcterms:modified xsi:type="dcterms:W3CDTF">2021-06-08T01:53:47Z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BAF75B13823D49E49F552A530DC02544</vt:lpwstr>
  </property>
</Properties>
</file>