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杨店镇人民政府受委托开展行政执法工作情况公示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为了进一步强应急管理、安全生产等行政执法工作，依据《中华人民共和国行政处罚法》等法律、法规、规章的规定，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lang w:val="en-US" w:eastAsia="zh-CN" w:bidi="ar"/>
        </w:rPr>
        <w:t>杨店镇人民政府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已与汶上县应急管理局签订行政执法委托协议书，受县应急管理局委托开展安全生产执法工作。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方正小标宋简体"/>
          <w:sz w:val="32"/>
          <w:szCs w:val="32"/>
          <w:lang w:val="en-US"/>
        </w:rPr>
      </w:pPr>
      <w:r>
        <w:rPr>
          <w:rFonts w:hint="eastAsia" w:ascii="黑体" w:hAnsi="宋体" w:eastAsia="黑体" w:cs="方正小标宋简体"/>
          <w:kern w:val="2"/>
          <w:sz w:val="32"/>
          <w:szCs w:val="32"/>
          <w:lang w:val="en-US" w:eastAsia="zh-CN" w:bidi="ar"/>
        </w:rPr>
        <w:t>一、受委托执法范围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负责本辖区内安全生产行政执法工作，承担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lang w:val="en-US" w:eastAsia="zh-CN" w:bidi="ar"/>
        </w:rPr>
        <w:t>杨店镇人民政府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监管职权范围内生产经营单位的监督检查和违法行为查处工作。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方正小标宋简体"/>
          <w:sz w:val="32"/>
          <w:szCs w:val="32"/>
          <w:lang w:val="en-US"/>
        </w:rPr>
      </w:pPr>
      <w:r>
        <w:rPr>
          <w:rFonts w:hint="eastAsia" w:ascii="黑体" w:hAnsi="宋体" w:eastAsia="黑体" w:cs="方正小标宋简体"/>
          <w:kern w:val="2"/>
          <w:sz w:val="32"/>
          <w:szCs w:val="32"/>
          <w:lang w:val="en-US" w:eastAsia="zh-CN" w:bidi="ar"/>
        </w:rPr>
        <w:t>二、委托执法权限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受委托单位在委托权限范围内以委托人的名义行使下列职权：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kern w:val="2"/>
          <w:sz w:val="32"/>
          <w:szCs w:val="32"/>
          <w:lang w:val="en-US" w:eastAsia="zh-CN" w:bidi="ar"/>
        </w:rPr>
        <w:t>（一）行政检查权。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依法对生产经营单位开展日常监督检查。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kern w:val="2"/>
          <w:sz w:val="32"/>
          <w:szCs w:val="32"/>
          <w:lang w:val="en-US" w:eastAsia="zh-CN" w:bidi="ar"/>
        </w:rPr>
        <w:t>（二）违法行为制止权。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对检查中发现的应急管理、安全生产、防灾减灾等违法行为，当场予以纠正或者要求限期改正，并在规定时间内对整改情况进行复查；对检查中发现的事故隐患，责令立即排除；重大事故隐患排除前或者排除过程中无法保证安全的，应当责令从危险区域内撤出作业人员、责令停产停业或停止使用相关设施、设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kern w:val="2"/>
          <w:sz w:val="32"/>
          <w:szCs w:val="32"/>
          <w:lang w:val="en-US" w:eastAsia="zh-CN" w:bidi="ar"/>
        </w:rPr>
        <w:t>（三）部分行政处罚权。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根据《中华人民共和国行政处罚法》、《安全生产违法行为行政处罚办法》等应急管理、安全生产等法律、法规、规章规定，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对生产经营单位适用简易程序的行政处罚和一般程序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对违法行为人直接给予警告、对个人处以500元以下或对生产经营单位或者其他组织处以20000元以下罚款的行政处罚权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（特殊情况下，经委托单位同意，可以适当增加行政处罚数额）。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对违法行为人拟给予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责令停产停业的应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报委托单位同意后实施。被委托单位实施的行政处罚，依法提报委托单位进行法制审核。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color w:val="000000"/>
          <w:kern w:val="2"/>
          <w:sz w:val="32"/>
          <w:szCs w:val="32"/>
          <w:lang w:val="en-US" w:eastAsia="zh-CN" w:bidi="ar"/>
        </w:rPr>
        <w:t>（四）提请查处权。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受委托单位发现违法行为超过委托权限，在取得初查证据后应当提请委托单位对违法行为人进行查处；对不属于应急管理范围的移交有关部门查处。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方正小标宋简体"/>
          <w:bCs/>
          <w:sz w:val="32"/>
          <w:szCs w:val="32"/>
          <w:lang w:val="en-US"/>
        </w:rPr>
      </w:pPr>
      <w:r>
        <w:rPr>
          <w:rFonts w:hint="eastAsia" w:ascii="黑体" w:hAnsi="宋体" w:eastAsia="黑体" w:cs="方正小标宋简体"/>
          <w:kern w:val="2"/>
          <w:sz w:val="32"/>
          <w:szCs w:val="32"/>
          <w:lang w:val="en-US" w:eastAsia="zh-CN" w:bidi="ar"/>
        </w:rPr>
        <w:t>三、委托期限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所签订委托书经双方代表签字并加盖单位公章之日起生效，有效期至2025年8月31日止。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OTczMWRjZTk1Y2RlMTQyZDQyM2YyNGQ1OTJjZGMifQ=="/>
  </w:docVars>
  <w:rsids>
    <w:rsidRoot w:val="00000000"/>
    <w:rsid w:val="122144A9"/>
    <w:rsid w:val="234F4AB9"/>
    <w:rsid w:val="265A7866"/>
    <w:rsid w:val="276F568C"/>
    <w:rsid w:val="30A005A5"/>
    <w:rsid w:val="34E13FB8"/>
    <w:rsid w:val="43403F8C"/>
    <w:rsid w:val="456739FA"/>
    <w:rsid w:val="47FD69E7"/>
    <w:rsid w:val="4DE8253B"/>
    <w:rsid w:val="52FB3355"/>
    <w:rsid w:val="60C86A83"/>
    <w:rsid w:val="6A4115A1"/>
    <w:rsid w:val="7389338F"/>
    <w:rsid w:val="757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792</Characters>
  <Lines>0</Lines>
  <Paragraphs>0</Paragraphs>
  <TotalTime>4</TotalTime>
  <ScaleCrop>false</ScaleCrop>
  <LinksUpToDate>false</LinksUpToDate>
  <CharactersWithSpaces>792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2022-07-22T05:49:00Z</dcterms:created>
  <dc:creator>Administrator</dc:creator>
  <cp:lastModifiedBy>^_^┈━═☆</cp:lastModifiedBy>
  <dcterms:modified xsi:type="dcterms:W3CDTF">2023-09-27T07:27:04Z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815C48045E6C43E6930D9AE846E5D49F_13</vt:lpwstr>
  </property>
</Properties>
</file>