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DCF2A">
      <w:pPr>
        <w:spacing w:line="590" w:lineRule="exact"/>
        <w:ind w:right="-100" w:rightChars="-50"/>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lang w:val="en-US" w:eastAsia="zh-CN"/>
        </w:rPr>
        <w:t>汶上县卫生健康局</w:t>
      </w:r>
      <w:r>
        <w:rPr>
          <w:rFonts w:hint="eastAsia" w:ascii="方正小标宋简体" w:hAnsi="方正小标宋简体" w:eastAsia="方正小标宋简体" w:cs="方正小标宋简体"/>
          <w:b/>
          <w:color w:val="000000"/>
          <w:sz w:val="44"/>
          <w:szCs w:val="44"/>
        </w:rPr>
        <w:t>202</w:t>
      </w:r>
      <w:r>
        <w:rPr>
          <w:rFonts w:hint="eastAsia" w:ascii="方正小标宋简体" w:hAnsi="方正小标宋简体" w:eastAsia="方正小标宋简体" w:cs="方正小标宋简体"/>
          <w:b/>
          <w:color w:val="000000"/>
          <w:sz w:val="44"/>
          <w:szCs w:val="44"/>
          <w:lang w:val="en-US" w:eastAsia="zh-CN"/>
        </w:rPr>
        <w:t>5</w:t>
      </w:r>
      <w:r>
        <w:rPr>
          <w:rFonts w:hint="eastAsia" w:ascii="方正小标宋简体" w:hAnsi="方正小标宋简体" w:eastAsia="方正小标宋简体" w:cs="方正小标宋简体"/>
          <w:b/>
          <w:color w:val="000000"/>
          <w:sz w:val="44"/>
          <w:szCs w:val="44"/>
        </w:rPr>
        <w:t>年政府信息公开</w:t>
      </w:r>
    </w:p>
    <w:p w14:paraId="558DE4C7">
      <w:pPr>
        <w:spacing w:line="590" w:lineRule="exact"/>
        <w:ind w:right="-100" w:rightChars="-50"/>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工作年度报告</w:t>
      </w:r>
    </w:p>
    <w:p w14:paraId="58153AF5">
      <w:pPr>
        <w:spacing w:line="590" w:lineRule="exact"/>
        <w:ind w:right="-100" w:rightChars="-50" w:firstLine="643" w:firstLineChars="200"/>
        <w:rPr>
          <w:rFonts w:ascii="仿宋_GB2312" w:eastAsia="仿宋_GB2312"/>
          <w:b/>
          <w:color w:val="000000"/>
          <w:sz w:val="32"/>
          <w:szCs w:val="32"/>
        </w:rPr>
      </w:pPr>
    </w:p>
    <w:p w14:paraId="22DE3FAB">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_GB2312" w:eastAsia="仿宋_GB2312"/>
          <w:b/>
          <w:color w:val="000000"/>
          <w:sz w:val="32"/>
          <w:szCs w:val="32"/>
        </w:rPr>
      </w:pPr>
      <w:r>
        <w:rPr>
          <w:rFonts w:hint="eastAsia" w:ascii="仿宋_GB2312" w:eastAsia="仿宋_GB2312"/>
          <w:b/>
          <w:color w:val="000000"/>
          <w:sz w:val="32"/>
          <w:szCs w:val="32"/>
        </w:rPr>
        <w:t>本报告由</w:t>
      </w:r>
      <w:r>
        <w:rPr>
          <w:rFonts w:hint="eastAsia" w:ascii="仿宋_GB2312" w:eastAsia="仿宋_GB2312"/>
          <w:b/>
          <w:color w:val="000000"/>
          <w:sz w:val="32"/>
          <w:szCs w:val="32"/>
          <w:lang w:val="en-US" w:eastAsia="zh-CN"/>
        </w:rPr>
        <w:t>汶上县卫生健康局</w:t>
      </w:r>
      <w:r>
        <w:rPr>
          <w:rFonts w:hint="eastAsia" w:ascii="仿宋_GB2312" w:eastAsia="仿宋_GB2312"/>
          <w:b/>
          <w:color w:val="000000"/>
          <w:sz w:val="32"/>
          <w:szCs w:val="32"/>
        </w:rPr>
        <w:t>按照《中华人民共和国政府信息公开条例》（以下简称《条例》）和《中华人民共和国政府信息公开工作年度报告格式》（国办公开办函〔2021〕30号）要求编制。</w:t>
      </w:r>
    </w:p>
    <w:p w14:paraId="6BDE3AE6">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_GB2312" w:eastAsia="仿宋_GB2312"/>
          <w:b/>
          <w:color w:val="000000"/>
          <w:sz w:val="32"/>
          <w:szCs w:val="32"/>
        </w:rPr>
      </w:pPr>
      <w:r>
        <w:rPr>
          <w:rFonts w:hint="eastAsia" w:ascii="仿宋_GB2312" w:eastAsia="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0ACE398">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_GB2312" w:eastAsia="仿宋_GB2312"/>
          <w:b/>
          <w:color w:val="000000"/>
          <w:sz w:val="32"/>
          <w:szCs w:val="32"/>
        </w:rPr>
      </w:pPr>
      <w:r>
        <w:rPr>
          <w:rFonts w:hint="eastAsia" w:ascii="仿宋_GB2312" w:eastAsia="仿宋_GB2312"/>
          <w:b/>
          <w:color w:val="000000"/>
          <w:sz w:val="32"/>
          <w:szCs w:val="32"/>
        </w:rPr>
        <w:t>本报告所列数据的统计期限自202</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年1月1日起至202</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年12月31日止。本报告电子版可在“中国·</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”政府门户网站</w:t>
      </w:r>
      <w:r>
        <w:rPr>
          <w:rFonts w:hint="eastAsia" w:ascii="仿宋_GB2312" w:eastAsia="仿宋_GB2312"/>
          <w:b/>
          <w:color w:val="000000"/>
          <w:sz w:val="32"/>
          <w:szCs w:val="32"/>
          <w:lang w:val="en-US" w:eastAsia="zh-CN"/>
        </w:rPr>
        <w:t>（http://www.wenshang.gov.cn/）</w:t>
      </w:r>
      <w:r>
        <w:rPr>
          <w:rFonts w:hint="eastAsia" w:ascii="仿宋_GB2312" w:eastAsia="仿宋_GB2312"/>
          <w:b/>
          <w:color w:val="000000"/>
          <w:sz w:val="32"/>
          <w:szCs w:val="32"/>
        </w:rPr>
        <w:t>查阅或下载。如对本报告有疑问，请与</w:t>
      </w:r>
      <w:r>
        <w:rPr>
          <w:rFonts w:hint="eastAsia" w:ascii="仿宋_GB2312" w:eastAsia="仿宋_GB2312"/>
          <w:b/>
          <w:color w:val="000000"/>
          <w:sz w:val="32"/>
          <w:szCs w:val="32"/>
          <w:lang w:val="en-US" w:eastAsia="zh-CN"/>
        </w:rPr>
        <w:t>汶上县卫生健康局</w:t>
      </w:r>
      <w:r>
        <w:rPr>
          <w:rFonts w:hint="eastAsia" w:ascii="仿宋_GB2312" w:eastAsia="仿宋_GB2312"/>
          <w:b/>
          <w:color w:val="000000"/>
          <w:sz w:val="32"/>
          <w:szCs w:val="32"/>
        </w:rPr>
        <w:t>联系（地址：汶上县明星路2355号 汶上县卫生健康局611办公室，联系电话：0537-7212338）。</w:t>
      </w:r>
    </w:p>
    <w:p w14:paraId="4D96D302">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黑体" w:eastAsia="黑体"/>
          <w:b/>
          <w:color w:val="000000"/>
          <w:sz w:val="32"/>
          <w:szCs w:val="32"/>
        </w:rPr>
      </w:pPr>
      <w:r>
        <w:rPr>
          <w:rFonts w:hint="eastAsia" w:ascii="黑体" w:eastAsia="黑体"/>
          <w:b/>
          <w:color w:val="000000"/>
          <w:sz w:val="32"/>
          <w:szCs w:val="32"/>
        </w:rPr>
        <w:t>一、总体情况</w:t>
      </w:r>
    </w:p>
    <w:p w14:paraId="02B719BE">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2025年，汶上县卫生健康局严格落实县委、县政府决策部署，持续健全完善政府信息公开运行、监督、管理制度体系。工作中锚定服务、需求、问题三个导向，细化政务公开各项任务举措，做到卫生健康领域信息公开及时、准确、全面、规范，以公开促落实、以公开促规范、以公开促服务。有效推动行政权力规范透明运行，为群众办事提供便利，营造出透明高效的政务服务环境，切实保障人民群众的知情权、参与权、表达权和监督权，助力全县卫生健康系统政务公开工作提质增效、有序推进。</w:t>
      </w:r>
    </w:p>
    <w:p w14:paraId="0B76A413">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 w:eastAsia="仿宋"/>
          <w:b/>
          <w:color w:val="000000"/>
          <w:sz w:val="32"/>
          <w:szCs w:val="32"/>
        </w:rPr>
      </w:pPr>
      <w:r>
        <w:rPr>
          <w:rFonts w:hint="eastAsia" w:ascii="仿宋" w:eastAsia="仿宋"/>
          <w:b/>
          <w:color w:val="000000"/>
          <w:sz w:val="32"/>
          <w:szCs w:val="32"/>
        </w:rPr>
        <w:t>（一）主动公开情况</w:t>
      </w:r>
    </w:p>
    <w:p w14:paraId="7A192A83">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通过</w:t>
      </w:r>
      <w:r>
        <w:rPr>
          <w:rFonts w:hint="eastAsia" w:ascii="仿宋_GB2312" w:eastAsia="仿宋_GB2312"/>
          <w:b/>
          <w:color w:val="000000"/>
          <w:sz w:val="32"/>
          <w:szCs w:val="32"/>
          <w:lang w:val="en-US" w:eastAsia="zh-CN"/>
        </w:rPr>
        <w:t>召开</w:t>
      </w:r>
      <w:r>
        <w:rPr>
          <w:rFonts w:hint="eastAsia" w:ascii="仿宋_GB2312" w:eastAsia="仿宋_GB2312"/>
          <w:b/>
          <w:color w:val="000000"/>
          <w:sz w:val="32"/>
          <w:szCs w:val="32"/>
        </w:rPr>
        <w:t>汶上县卫生健康局</w:t>
      </w:r>
      <w:r>
        <w:rPr>
          <w:rFonts w:hint="eastAsia" w:ascii="仿宋_GB2312" w:eastAsia="仿宋_GB2312"/>
          <w:b/>
          <w:color w:val="000000"/>
          <w:sz w:val="32"/>
          <w:szCs w:val="32"/>
          <w:lang w:val="en-US" w:eastAsia="zh-CN"/>
        </w:rPr>
        <w:t>政务公开工作培训会议</w:t>
      </w:r>
      <w:r>
        <w:rPr>
          <w:rFonts w:hint="eastAsia" w:ascii="仿宋_GB2312" w:eastAsia="仿宋_GB2312"/>
          <w:b/>
          <w:color w:val="000000"/>
          <w:sz w:val="32"/>
          <w:szCs w:val="32"/>
          <w:lang w:eastAsia="zh-CN"/>
        </w:rPr>
        <w:t>、</w:t>
      </w:r>
      <w:r>
        <w:rPr>
          <w:rFonts w:hint="eastAsia" w:ascii="仿宋_GB2312" w:eastAsia="仿宋_GB2312"/>
          <w:b/>
          <w:color w:val="000000"/>
          <w:sz w:val="32"/>
          <w:szCs w:val="32"/>
          <w:lang w:val="en-US" w:eastAsia="zh-CN"/>
        </w:rPr>
        <w:t>印发</w:t>
      </w:r>
      <w:r>
        <w:rPr>
          <w:rFonts w:hint="eastAsia" w:ascii="仿宋_GB2312" w:eastAsia="仿宋_GB2312"/>
          <w:b/>
          <w:color w:val="000000"/>
          <w:sz w:val="32"/>
          <w:szCs w:val="32"/>
        </w:rPr>
        <w:t>《汶上县卫生健康局</w:t>
      </w:r>
      <w:r>
        <w:rPr>
          <w:rFonts w:hint="eastAsia" w:ascii="仿宋_GB2312" w:eastAsia="仿宋_GB2312"/>
          <w:b/>
          <w:color w:val="000000"/>
          <w:sz w:val="32"/>
          <w:szCs w:val="32"/>
          <w:lang w:val="en-US" w:eastAsia="zh-CN"/>
        </w:rPr>
        <w:t>2025</w:t>
      </w:r>
      <w:r>
        <w:rPr>
          <w:rFonts w:hint="eastAsia" w:ascii="仿宋_GB2312" w:eastAsia="仿宋_GB2312"/>
          <w:b/>
          <w:color w:val="000000"/>
          <w:sz w:val="32"/>
          <w:szCs w:val="32"/>
        </w:rPr>
        <w:t>年政务公开工作实施方案》等文件，进一步规范政府信息公开相关工作。</w:t>
      </w:r>
    </w:p>
    <w:p w14:paraId="682090ED">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lang w:eastAsia="zh-CN"/>
        </w:rPr>
      </w:pPr>
      <w:r>
        <w:rPr>
          <w:rFonts w:hint="eastAsia" w:ascii="仿宋_GB2312" w:eastAsia="仿宋_GB2312"/>
          <w:b/>
          <w:color w:val="000000"/>
          <w:sz w:val="32"/>
          <w:szCs w:val="32"/>
          <w:lang w:val="en-US" w:eastAsia="zh-CN"/>
        </w:rPr>
        <w:t>2.</w:t>
      </w:r>
      <w:r>
        <w:rPr>
          <w:rFonts w:hint="eastAsia" w:ascii="仿宋_GB2312" w:eastAsia="仿宋_GB2312"/>
          <w:b/>
          <w:color w:val="000000"/>
          <w:sz w:val="32"/>
          <w:szCs w:val="32"/>
        </w:rPr>
        <w:t>通过</w:t>
      </w:r>
      <w:r>
        <w:rPr>
          <w:rFonts w:hint="eastAsia" w:ascii="仿宋_GB2312" w:eastAsia="仿宋_GB2312"/>
          <w:b/>
          <w:color w:val="000000"/>
          <w:sz w:val="32"/>
          <w:szCs w:val="32"/>
          <w:lang w:val="en-US" w:eastAsia="zh-CN"/>
        </w:rPr>
        <w:t>汶上县人民政府</w:t>
      </w:r>
      <w:r>
        <w:rPr>
          <w:rFonts w:hint="eastAsia" w:ascii="仿宋_GB2312" w:eastAsia="仿宋_GB2312"/>
          <w:b/>
          <w:color w:val="000000"/>
          <w:sz w:val="32"/>
          <w:szCs w:val="32"/>
        </w:rPr>
        <w:t>网站发布</w:t>
      </w:r>
      <w:r>
        <w:rPr>
          <w:rFonts w:hint="eastAsia" w:ascii="仿宋_GB2312" w:eastAsia="仿宋_GB2312"/>
          <w:b/>
          <w:color w:val="000000"/>
          <w:sz w:val="32"/>
          <w:szCs w:val="32"/>
          <w:lang w:val="en-US" w:eastAsia="zh-CN"/>
        </w:rPr>
        <w:t>公告公示、公共卫生、监督检查等</w:t>
      </w:r>
      <w:r>
        <w:rPr>
          <w:rFonts w:hint="eastAsia" w:ascii="仿宋_GB2312" w:eastAsia="仿宋_GB2312"/>
          <w:b/>
          <w:color w:val="000000"/>
          <w:sz w:val="32"/>
          <w:szCs w:val="32"/>
        </w:rPr>
        <w:t>信息</w:t>
      </w:r>
      <w:r>
        <w:rPr>
          <w:rFonts w:hint="eastAsia" w:ascii="仿宋_GB2312" w:eastAsia="仿宋_GB2312"/>
          <w:b/>
          <w:color w:val="000000"/>
          <w:sz w:val="32"/>
          <w:szCs w:val="32"/>
          <w:lang w:val="en-US" w:eastAsia="zh-CN"/>
        </w:rPr>
        <w:t>160余</w:t>
      </w:r>
      <w:r>
        <w:rPr>
          <w:rFonts w:hint="eastAsia" w:ascii="仿宋_GB2312" w:eastAsia="仿宋_GB2312"/>
          <w:b/>
          <w:color w:val="000000"/>
          <w:sz w:val="32"/>
          <w:szCs w:val="32"/>
        </w:rPr>
        <w:t>条，通过</w:t>
      </w:r>
      <w:r>
        <w:rPr>
          <w:rFonts w:hint="eastAsia" w:ascii="仿宋_GB2312" w:eastAsia="仿宋_GB2312"/>
          <w:b/>
          <w:color w:val="000000"/>
          <w:sz w:val="32"/>
          <w:szCs w:val="32"/>
          <w:lang w:val="en-US" w:eastAsia="zh-CN"/>
        </w:rPr>
        <w:t>全县各医疗机构微信</w:t>
      </w:r>
      <w:r>
        <w:rPr>
          <w:rFonts w:hint="eastAsia" w:ascii="仿宋_GB2312" w:eastAsia="仿宋_GB2312"/>
          <w:b/>
          <w:color w:val="000000"/>
          <w:sz w:val="32"/>
          <w:szCs w:val="32"/>
        </w:rPr>
        <w:t>公众号和“汶上县人民医院”“汶上县中医院”等</w:t>
      </w:r>
      <w:r>
        <w:rPr>
          <w:rFonts w:hint="eastAsia" w:ascii="仿宋_GB2312" w:eastAsia="仿宋_GB2312"/>
          <w:b/>
          <w:color w:val="000000"/>
          <w:sz w:val="32"/>
          <w:szCs w:val="32"/>
          <w:lang w:val="en-US" w:eastAsia="zh-CN"/>
        </w:rPr>
        <w:t>官方</w:t>
      </w:r>
      <w:r>
        <w:rPr>
          <w:rFonts w:hint="eastAsia" w:ascii="仿宋_GB2312" w:eastAsia="仿宋_GB2312"/>
          <w:b/>
          <w:color w:val="000000"/>
          <w:sz w:val="32"/>
          <w:szCs w:val="32"/>
        </w:rPr>
        <w:t>网站编发信息</w:t>
      </w:r>
      <w:r>
        <w:rPr>
          <w:rFonts w:hint="eastAsia" w:ascii="仿宋_GB2312" w:eastAsia="仿宋_GB2312"/>
          <w:b/>
          <w:color w:val="000000"/>
          <w:sz w:val="32"/>
          <w:szCs w:val="32"/>
          <w:lang w:val="en-US" w:eastAsia="zh-CN"/>
        </w:rPr>
        <w:t>18000</w:t>
      </w:r>
      <w:r>
        <w:rPr>
          <w:rFonts w:hint="eastAsia" w:ascii="仿宋_GB2312" w:eastAsia="仿宋_GB2312"/>
          <w:b/>
          <w:color w:val="000000"/>
          <w:sz w:val="32"/>
          <w:szCs w:val="32"/>
        </w:rPr>
        <w:t>余条。</w:t>
      </w:r>
    </w:p>
    <w:p w14:paraId="13079D73">
      <w:pPr>
        <w:keepNext w:val="0"/>
        <w:keepLines w:val="0"/>
        <w:pageBreakBefore w:val="0"/>
        <w:widowControl w:val="0"/>
        <w:kinsoku/>
        <w:wordWrap/>
        <w:overflowPunct/>
        <w:topLinePunct w:val="0"/>
        <w:autoSpaceDE/>
        <w:autoSpaceDN/>
        <w:bidi w:val="0"/>
        <w:adjustRightInd/>
        <w:snapToGrid/>
        <w:spacing w:line="240" w:lineRule="auto"/>
        <w:ind w:left="400" w:leftChars="200" w:right="0" w:rightChars="0" w:firstLine="321" w:firstLineChars="100"/>
        <w:textAlignment w:val="auto"/>
        <w:rPr>
          <w:rFonts w:ascii="仿宋" w:eastAsia="仿宋"/>
          <w:b/>
          <w:color w:val="000000"/>
          <w:sz w:val="32"/>
          <w:szCs w:val="32"/>
        </w:rPr>
      </w:pPr>
      <w:r>
        <w:rPr>
          <w:rFonts w:hint="eastAsia" w:ascii="仿宋_GB2312" w:eastAsia="仿宋_GB2312"/>
          <w:b/>
          <w:color w:val="000000"/>
          <w:sz w:val="32"/>
          <w:szCs w:val="32"/>
          <w:lang w:eastAsia="zh-CN"/>
        </w:rPr>
        <w:drawing>
          <wp:anchor distT="0" distB="0" distL="114300" distR="114300" simplePos="0" relativeHeight="251659264" behindDoc="0" locked="0" layoutInCell="1" allowOverlap="1">
            <wp:simplePos x="0" y="0"/>
            <wp:positionH relativeFrom="column">
              <wp:posOffset>691515</wp:posOffset>
            </wp:positionH>
            <wp:positionV relativeFrom="paragraph">
              <wp:posOffset>97155</wp:posOffset>
            </wp:positionV>
            <wp:extent cx="4305300" cy="3227705"/>
            <wp:effectExtent l="0" t="0" r="0" b="10795"/>
            <wp:wrapTopAndBottom/>
            <wp:docPr id="1" name="图片 1" descr="ffb45939a7a9ffa2d7e579229be81d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b45939a7a9ffa2d7e579229be81dfe"/>
                    <pic:cNvPicPr>
                      <a:picLocks noChangeAspect="1"/>
                    </pic:cNvPicPr>
                  </pic:nvPicPr>
                  <pic:blipFill>
                    <a:blip r:embed="rId4"/>
                    <a:stretch>
                      <a:fillRect/>
                    </a:stretch>
                  </pic:blipFill>
                  <pic:spPr>
                    <a:xfrm>
                      <a:off x="0" y="0"/>
                      <a:ext cx="4305300" cy="3227705"/>
                    </a:xfrm>
                    <a:prstGeom prst="rect">
                      <a:avLst/>
                    </a:prstGeom>
                  </pic:spPr>
                </pic:pic>
              </a:graphicData>
            </a:graphic>
          </wp:anchor>
        </w:drawing>
      </w:r>
      <w:r>
        <w:rPr>
          <w:rFonts w:hint="eastAsia" w:ascii="仿宋" w:eastAsia="仿宋"/>
          <w:b/>
          <w:color w:val="000000"/>
          <w:sz w:val="32"/>
          <w:szCs w:val="32"/>
        </w:rPr>
        <w:t>（二）依申请公开情况</w:t>
      </w:r>
    </w:p>
    <w:p w14:paraId="4D8DE29E">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 w:eastAsia="仿宋"/>
          <w:b/>
          <w:color w:val="000000"/>
          <w:sz w:val="32"/>
          <w:szCs w:val="32"/>
        </w:rPr>
      </w:pPr>
      <w:r>
        <w:rPr>
          <w:rFonts w:hint="eastAsia" w:ascii="仿宋_GB2312" w:eastAsia="仿宋_GB2312"/>
          <w:b/>
          <w:color w:val="000000"/>
          <w:sz w:val="32"/>
          <w:szCs w:val="32"/>
        </w:rPr>
        <w:t>202</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年度，</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县卫生健康局</w:t>
      </w:r>
      <w:r>
        <w:rPr>
          <w:rFonts w:hint="eastAsia" w:ascii="仿宋_GB2312" w:eastAsia="仿宋_GB2312"/>
          <w:b/>
          <w:color w:val="000000"/>
          <w:sz w:val="32"/>
          <w:szCs w:val="32"/>
          <w:lang w:val="en-US" w:eastAsia="zh-CN"/>
        </w:rPr>
        <w:t>未</w:t>
      </w:r>
      <w:r>
        <w:rPr>
          <w:rFonts w:hint="eastAsia" w:ascii="仿宋_GB2312" w:eastAsia="仿宋_GB2312"/>
          <w:b/>
          <w:color w:val="000000"/>
          <w:sz w:val="32"/>
          <w:szCs w:val="32"/>
        </w:rPr>
        <w:t>收到政府信息依申请公开办理事项。</w:t>
      </w:r>
    </w:p>
    <w:p w14:paraId="6095D4E2">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 w:eastAsia="仿宋"/>
          <w:b/>
          <w:color w:val="000000"/>
          <w:sz w:val="32"/>
          <w:szCs w:val="32"/>
        </w:rPr>
      </w:pPr>
      <w:r>
        <w:rPr>
          <w:rFonts w:hint="eastAsia" w:ascii="仿宋" w:eastAsia="仿宋"/>
          <w:b/>
          <w:color w:val="000000"/>
          <w:sz w:val="32"/>
          <w:szCs w:val="32"/>
        </w:rPr>
        <w:t>（三）政府信息管理情况</w:t>
      </w:r>
    </w:p>
    <w:p w14:paraId="40132B08">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 w:eastAsia="仿宋"/>
          <w:b/>
          <w:color w:val="000000"/>
          <w:sz w:val="32"/>
          <w:szCs w:val="32"/>
        </w:rPr>
      </w:pPr>
      <w:r>
        <w:rPr>
          <w:rFonts w:hint="eastAsia" w:ascii="仿宋_GB2312" w:eastAsia="仿宋_GB2312"/>
          <w:b/>
          <w:color w:val="000000"/>
          <w:sz w:val="32"/>
          <w:szCs w:val="32"/>
        </w:rPr>
        <w:t>建立</w:t>
      </w:r>
      <w:r>
        <w:rPr>
          <w:rFonts w:hint="eastAsia" w:ascii="仿宋_GB2312" w:eastAsia="仿宋_GB2312"/>
          <w:b/>
          <w:color w:val="000000"/>
          <w:sz w:val="32"/>
          <w:szCs w:val="32"/>
          <w:lang w:val="en-US" w:eastAsia="zh-CN"/>
        </w:rPr>
        <w:t>以</w:t>
      </w:r>
      <w:r>
        <w:rPr>
          <w:rFonts w:hint="eastAsia" w:ascii="仿宋_GB2312" w:eastAsia="仿宋_GB2312"/>
          <w:b/>
          <w:color w:val="000000"/>
          <w:sz w:val="32"/>
          <w:szCs w:val="32"/>
        </w:rPr>
        <w:t>办公室为信息公开工作牵头</w:t>
      </w:r>
      <w:r>
        <w:rPr>
          <w:rFonts w:hint="eastAsia" w:ascii="仿宋_GB2312" w:eastAsia="仿宋_GB2312"/>
          <w:b/>
          <w:color w:val="000000"/>
          <w:sz w:val="32"/>
          <w:szCs w:val="32"/>
          <w:lang w:val="en-US" w:eastAsia="zh-CN"/>
        </w:rPr>
        <w:t>科室</w:t>
      </w:r>
      <w:r>
        <w:rPr>
          <w:rFonts w:hint="eastAsia" w:ascii="仿宋_GB2312" w:eastAsia="仿宋_GB2312"/>
          <w:b/>
          <w:color w:val="000000"/>
          <w:sz w:val="32"/>
          <w:szCs w:val="32"/>
        </w:rPr>
        <w:t>、各</w:t>
      </w:r>
      <w:r>
        <w:rPr>
          <w:rFonts w:hint="eastAsia" w:ascii="仿宋_GB2312" w:eastAsia="仿宋_GB2312"/>
          <w:b/>
          <w:color w:val="000000"/>
          <w:sz w:val="32"/>
          <w:szCs w:val="32"/>
          <w:lang w:val="en-US" w:eastAsia="zh-CN"/>
        </w:rPr>
        <w:t>业务科室</w:t>
      </w:r>
      <w:r>
        <w:rPr>
          <w:rFonts w:hint="eastAsia" w:ascii="仿宋_GB2312" w:eastAsia="仿宋_GB2312"/>
          <w:b/>
          <w:color w:val="000000"/>
          <w:sz w:val="32"/>
          <w:szCs w:val="32"/>
        </w:rPr>
        <w:t>相互配合的工作机制</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落实信息发布“三审三校”制度及信息保密制度，严格信息发布审核审批流程</w:t>
      </w:r>
      <w:r>
        <w:rPr>
          <w:rFonts w:hint="eastAsia" w:ascii="仿宋_GB2312" w:eastAsia="仿宋_GB2312"/>
          <w:b/>
          <w:color w:val="000000"/>
          <w:sz w:val="32"/>
          <w:szCs w:val="32"/>
          <w:lang w:val="en-US" w:eastAsia="zh-CN"/>
        </w:rPr>
        <w:t>，未经审批的信息一律不予发布，做到</w:t>
      </w:r>
      <w:r>
        <w:rPr>
          <w:rFonts w:hint="eastAsia" w:ascii="仿宋_GB2312" w:eastAsia="仿宋_GB2312"/>
          <w:b/>
          <w:color w:val="000000"/>
          <w:sz w:val="32"/>
          <w:szCs w:val="32"/>
        </w:rPr>
        <w:t>公开信息不涉密、涉密信息不公开</w:t>
      </w:r>
      <w:r>
        <w:rPr>
          <w:rFonts w:hint="eastAsia" w:ascii="仿宋_GB2312" w:eastAsia="仿宋_GB2312"/>
          <w:b/>
          <w:color w:val="000000"/>
          <w:sz w:val="32"/>
          <w:szCs w:val="32"/>
          <w:lang w:val="en-US" w:eastAsia="zh-CN"/>
        </w:rPr>
        <w:t>，推进信息公开管理工作逐步规范化、制度化。</w:t>
      </w:r>
    </w:p>
    <w:p w14:paraId="654B8CE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3" w:firstLineChars="200"/>
        <w:textAlignment w:val="auto"/>
        <w:rPr>
          <w:rFonts w:hint="eastAsia" w:ascii="仿宋" w:eastAsia="仿宋"/>
          <w:b/>
          <w:color w:val="000000"/>
          <w:sz w:val="32"/>
          <w:szCs w:val="32"/>
        </w:rPr>
      </w:pPr>
      <w:r>
        <w:rPr>
          <w:rFonts w:hint="eastAsia" w:ascii="仿宋" w:eastAsia="仿宋"/>
          <w:b/>
          <w:color w:val="000000"/>
          <w:sz w:val="32"/>
          <w:szCs w:val="32"/>
        </w:rPr>
        <w:t>政府信息公开平台建设情况</w:t>
      </w:r>
    </w:p>
    <w:p w14:paraId="065920AD">
      <w:pPr>
        <w:spacing w:line="240" w:lineRule="auto"/>
        <w:ind w:right="0" w:rightChars="0" w:firstLine="643" w:firstLineChars="200"/>
      </w:pPr>
      <w:r>
        <w:rPr>
          <w:rFonts w:hint="eastAsia" w:ascii="仿宋_GB2312" w:eastAsia="仿宋_GB2312"/>
          <w:b/>
          <w:color w:val="000000"/>
          <w:sz w:val="32"/>
          <w:szCs w:val="32"/>
          <w:lang w:val="en-US" w:eastAsia="zh-CN"/>
        </w:rPr>
        <w:t>2025</w:t>
      </w:r>
      <w:r>
        <w:rPr>
          <w:rFonts w:hint="eastAsia" w:ascii="仿宋_GB2312" w:eastAsia="仿宋_GB2312"/>
          <w:b/>
          <w:color w:val="000000"/>
          <w:sz w:val="32"/>
          <w:szCs w:val="32"/>
        </w:rPr>
        <w:t>年</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县卫生健康局</w:t>
      </w:r>
      <w:r>
        <w:rPr>
          <w:rFonts w:hint="eastAsia" w:ascii="仿宋_GB2312" w:eastAsia="仿宋_GB2312"/>
          <w:b/>
          <w:color w:val="000000"/>
          <w:sz w:val="32"/>
          <w:szCs w:val="32"/>
          <w:lang w:val="en-US" w:eastAsia="zh-CN"/>
        </w:rPr>
        <w:t>以县政府门户网站为主要公开渠道，</w:t>
      </w:r>
      <w:r>
        <w:rPr>
          <w:rFonts w:hint="eastAsia" w:ascii="仿宋_GB2312" w:eastAsia="仿宋_GB2312"/>
          <w:b/>
          <w:color w:val="000000"/>
          <w:sz w:val="32"/>
          <w:szCs w:val="32"/>
        </w:rPr>
        <w:t>进一步规范政府信息公开相关工作</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及时更新职责范围内的政府网站信息内容。</w:t>
      </w:r>
      <w:r>
        <w:rPr>
          <w:rFonts w:hint="eastAsia" w:ascii="仿宋_GB2312" w:eastAsia="仿宋_GB2312"/>
          <w:b/>
          <w:color w:val="000000"/>
          <w:sz w:val="32"/>
          <w:szCs w:val="32"/>
          <w:lang w:val="en-US" w:eastAsia="zh-CN"/>
        </w:rPr>
        <w:t>同时，利用智慧汶上</w:t>
      </w:r>
      <w:r>
        <w:rPr>
          <w:rFonts w:hint="eastAsia" w:ascii="仿宋_GB2312" w:eastAsia="仿宋_GB2312"/>
          <w:b/>
          <w:color w:val="000000"/>
          <w:sz w:val="32"/>
          <w:szCs w:val="32"/>
        </w:rPr>
        <w:t>等</w:t>
      </w:r>
      <w:r>
        <w:rPr>
          <w:rFonts w:hint="eastAsia" w:ascii="仿宋_GB2312" w:eastAsia="仿宋_GB2312"/>
          <w:b/>
          <w:color w:val="000000"/>
          <w:sz w:val="32"/>
          <w:szCs w:val="32"/>
          <w:lang w:val="en-US" w:eastAsia="zh-CN"/>
        </w:rPr>
        <w:t>新媒体公众号</w:t>
      </w:r>
      <w:r>
        <w:rPr>
          <w:rFonts w:hint="eastAsia" w:ascii="仿宋_GB2312" w:eastAsia="仿宋_GB2312"/>
          <w:b/>
          <w:color w:val="000000"/>
          <w:sz w:val="32"/>
          <w:szCs w:val="32"/>
        </w:rPr>
        <w:t>多途径</w:t>
      </w:r>
      <w:r>
        <w:rPr>
          <w:rFonts w:hint="eastAsia" w:ascii="仿宋_GB2312" w:eastAsia="仿宋_GB2312"/>
          <w:b/>
          <w:color w:val="000000"/>
          <w:sz w:val="32"/>
          <w:szCs w:val="32"/>
          <w:lang w:val="en-US" w:eastAsia="zh-CN"/>
        </w:rPr>
        <w:t>发布</w:t>
      </w:r>
      <w:r>
        <w:rPr>
          <w:rFonts w:hint="eastAsia" w:ascii="仿宋_GB2312" w:eastAsia="仿宋_GB2312"/>
          <w:b/>
          <w:color w:val="000000"/>
          <w:sz w:val="32"/>
          <w:szCs w:val="32"/>
        </w:rPr>
        <w:t>各类信息，以便群众及时、便捷的获取政府信息。</w:t>
      </w:r>
    </w:p>
    <w:p w14:paraId="6A1D8738">
      <w:pPr>
        <w:spacing w:line="240" w:lineRule="auto"/>
        <w:ind w:right="0" w:rightChars="0" w:firstLine="321" w:firstLineChars="100"/>
        <w:rPr>
          <w:rFonts w:ascii="仿宋" w:eastAsia="仿宋"/>
          <w:b/>
          <w:color w:val="000000"/>
          <w:sz w:val="32"/>
          <w:szCs w:val="32"/>
        </w:rPr>
      </w:pPr>
      <w:r>
        <w:rPr>
          <w:rFonts w:hint="eastAsia" w:ascii="仿宋" w:eastAsia="仿宋"/>
          <w:b/>
          <w:color w:val="000000"/>
          <w:sz w:val="32"/>
          <w:szCs w:val="32"/>
        </w:rPr>
        <w:t>（五）监督保障情况</w:t>
      </w:r>
    </w:p>
    <w:p w14:paraId="14B9B131">
      <w:pPr>
        <w:spacing w:line="240" w:lineRule="auto"/>
        <w:ind w:right="0" w:rightChars="0" w:firstLine="643" w:firstLineChars="200"/>
        <w:rPr>
          <w:rFonts w:hint="eastAsia"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县卫生健康局构建主要领导牵头抓总、分管领导统筹推进、专职人员具体落实的闭环工作机制。同时，精准细化信息公开范围与类目，为公众查询、获取信息提供便利条件。此外，持续强化工作考核、社会评议、责任追究、举报核查处置等制度建设，着力健全完善信息公开监督保障体系，确保各项工作规范有序推进。</w:t>
      </w:r>
    </w:p>
    <w:p w14:paraId="66EE74BC">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66FA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0FDFA0AF">
            <w:pPr>
              <w:widowControl/>
              <w:spacing w:line="340" w:lineRule="exact"/>
              <w:jc w:val="center"/>
              <w:rPr>
                <w:rFonts w:ascii="黑体" w:eastAsia="黑体"/>
                <w:b/>
                <w:sz w:val="24"/>
                <w:szCs w:val="24"/>
              </w:rPr>
            </w:pPr>
            <w:r>
              <w:rPr>
                <w:rFonts w:hint="eastAsia" w:ascii="黑体" w:hAnsi="宋体" w:eastAsia="黑体" w:cs="宋体"/>
                <w:b/>
                <w:sz w:val="24"/>
                <w:szCs w:val="24"/>
                <w:lang w:bidi="ar"/>
              </w:rPr>
              <w:t>第二十条第（一）项</w:t>
            </w:r>
          </w:p>
        </w:tc>
      </w:tr>
      <w:tr w14:paraId="2244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D68095C">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2133" w:type="dxa"/>
            <w:shd w:val="clear" w:color="auto" w:fill="FFFFFF"/>
            <w:noWrap w:val="0"/>
            <w:tcMar>
              <w:left w:w="57" w:type="dxa"/>
              <w:right w:w="57" w:type="dxa"/>
            </w:tcMar>
            <w:vAlign w:val="center"/>
          </w:tcPr>
          <w:p w14:paraId="516B1B5C">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本年制发件数</w:t>
            </w:r>
          </w:p>
        </w:tc>
        <w:tc>
          <w:tcPr>
            <w:tcW w:w="2216" w:type="dxa"/>
            <w:shd w:val="clear" w:color="auto" w:fill="FFFFFF"/>
            <w:noWrap w:val="0"/>
            <w:tcMar>
              <w:left w:w="57" w:type="dxa"/>
              <w:right w:w="57" w:type="dxa"/>
            </w:tcMar>
            <w:vAlign w:val="center"/>
          </w:tcPr>
          <w:p w14:paraId="386D860A">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本年废止件数</w:t>
            </w:r>
          </w:p>
        </w:tc>
        <w:tc>
          <w:tcPr>
            <w:tcW w:w="1989" w:type="dxa"/>
            <w:shd w:val="clear" w:color="auto" w:fill="FFFFFF"/>
            <w:noWrap w:val="0"/>
            <w:tcMar>
              <w:left w:w="57" w:type="dxa"/>
              <w:right w:w="57" w:type="dxa"/>
            </w:tcMar>
            <w:vAlign w:val="center"/>
          </w:tcPr>
          <w:p w14:paraId="5A3DC598">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现行有效件数</w:t>
            </w:r>
          </w:p>
        </w:tc>
      </w:tr>
      <w:tr w14:paraId="5B9B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DD3FE62">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规章</w:t>
            </w:r>
          </w:p>
        </w:tc>
        <w:tc>
          <w:tcPr>
            <w:tcW w:w="2133" w:type="dxa"/>
            <w:shd w:val="clear" w:color="auto" w:fill="FFFFFF"/>
            <w:noWrap w:val="0"/>
            <w:tcMar>
              <w:left w:w="57" w:type="dxa"/>
              <w:right w:w="57" w:type="dxa"/>
            </w:tcMar>
            <w:vAlign w:val="center"/>
          </w:tcPr>
          <w:p w14:paraId="4FAC11FA">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2216" w:type="dxa"/>
            <w:shd w:val="clear" w:color="auto" w:fill="FFFFFF"/>
            <w:noWrap w:val="0"/>
            <w:tcMar>
              <w:left w:w="57" w:type="dxa"/>
              <w:right w:w="57" w:type="dxa"/>
            </w:tcMar>
            <w:vAlign w:val="center"/>
          </w:tcPr>
          <w:p w14:paraId="0A437658">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1989" w:type="dxa"/>
            <w:shd w:val="clear" w:color="auto" w:fill="FFFFFF"/>
            <w:noWrap w:val="0"/>
            <w:tcMar>
              <w:left w:w="57" w:type="dxa"/>
              <w:right w:w="57" w:type="dxa"/>
            </w:tcMar>
            <w:vAlign w:val="center"/>
          </w:tcPr>
          <w:p w14:paraId="7A6274C4">
            <w:pPr>
              <w:widowControl/>
              <w:spacing w:line="340" w:lineRule="exact"/>
              <w:jc w:val="lef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14:paraId="51EA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FFFFFF"/>
            <w:noWrap w:val="0"/>
            <w:tcMar>
              <w:left w:w="57" w:type="dxa"/>
              <w:right w:w="57" w:type="dxa"/>
            </w:tcMar>
            <w:vAlign w:val="center"/>
          </w:tcPr>
          <w:p w14:paraId="0C5C7421">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行政规范性文件</w:t>
            </w:r>
          </w:p>
        </w:tc>
        <w:tc>
          <w:tcPr>
            <w:tcW w:w="2133" w:type="dxa"/>
            <w:shd w:val="clear" w:color="auto" w:fill="FFFFFF"/>
            <w:noWrap w:val="0"/>
            <w:tcMar>
              <w:left w:w="57" w:type="dxa"/>
              <w:right w:w="57" w:type="dxa"/>
            </w:tcMar>
            <w:vAlign w:val="center"/>
          </w:tcPr>
          <w:p w14:paraId="401F5F2A">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2216" w:type="dxa"/>
            <w:shd w:val="clear" w:color="auto" w:fill="FFFFFF"/>
            <w:noWrap w:val="0"/>
            <w:tcMar>
              <w:left w:w="57" w:type="dxa"/>
              <w:right w:w="57" w:type="dxa"/>
            </w:tcMar>
            <w:vAlign w:val="center"/>
          </w:tcPr>
          <w:p w14:paraId="399B0DD3">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1989" w:type="dxa"/>
            <w:shd w:val="clear" w:color="auto" w:fill="FFFFFF"/>
            <w:noWrap w:val="0"/>
            <w:tcMar>
              <w:left w:w="57" w:type="dxa"/>
              <w:right w:w="57" w:type="dxa"/>
            </w:tcMar>
            <w:vAlign w:val="center"/>
          </w:tcPr>
          <w:p w14:paraId="13D226C8">
            <w:pPr>
              <w:widowControl/>
              <w:spacing w:line="340" w:lineRule="exact"/>
              <w:jc w:val="lef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14:paraId="70A8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667DC36C">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第二十条第（五）项</w:t>
            </w:r>
          </w:p>
        </w:tc>
      </w:tr>
      <w:tr w14:paraId="64F8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46BB7A2">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5B07EFF2">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5543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5AEECE7">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行政许可</w:t>
            </w:r>
          </w:p>
        </w:tc>
        <w:tc>
          <w:tcPr>
            <w:tcW w:w="6338" w:type="dxa"/>
            <w:gridSpan w:val="3"/>
            <w:shd w:val="clear" w:color="auto" w:fill="FFFFFF"/>
            <w:noWrap w:val="0"/>
            <w:tcMar>
              <w:left w:w="57" w:type="dxa"/>
              <w:right w:w="57" w:type="dxa"/>
            </w:tcMar>
            <w:vAlign w:val="center"/>
          </w:tcPr>
          <w:p w14:paraId="5F916577">
            <w:pPr>
              <w:widowControl/>
              <w:spacing w:line="340" w:lineRule="exact"/>
              <w:jc w:val="lef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14:paraId="76F1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2C1548F5">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第二十条第（六）项</w:t>
            </w:r>
          </w:p>
        </w:tc>
      </w:tr>
      <w:tr w14:paraId="762B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C86F906">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35FD1D49">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3A57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8B6BD5E">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行政处罚</w:t>
            </w:r>
          </w:p>
        </w:tc>
        <w:tc>
          <w:tcPr>
            <w:tcW w:w="6338" w:type="dxa"/>
            <w:gridSpan w:val="3"/>
            <w:shd w:val="clear" w:color="auto" w:fill="FFFFFF"/>
            <w:noWrap w:val="0"/>
            <w:tcMar>
              <w:left w:w="57" w:type="dxa"/>
              <w:right w:w="57" w:type="dxa"/>
            </w:tcMar>
            <w:vAlign w:val="center"/>
          </w:tcPr>
          <w:p w14:paraId="1A0E54F3">
            <w:pPr>
              <w:widowControl/>
              <w:spacing w:line="340" w:lineRule="exact"/>
              <w:jc w:val="left"/>
              <w:rPr>
                <w:rFonts w:hint="default" w:ascii="仿宋_GB2312" w:eastAsia="仿宋_GB2312"/>
                <w:b/>
                <w:sz w:val="24"/>
                <w:szCs w:val="24"/>
                <w:lang w:val="en-US" w:eastAsia="zh-CN"/>
              </w:rPr>
            </w:pPr>
            <w:r>
              <w:rPr>
                <w:rFonts w:hint="eastAsia" w:ascii="仿宋_GB2312" w:hAnsi="宋体" w:eastAsia="仿宋_GB2312" w:cs="宋体"/>
                <w:b/>
                <w:sz w:val="24"/>
                <w:szCs w:val="24"/>
                <w:lang w:val="en-US" w:eastAsia="zh-CN" w:bidi="ar"/>
              </w:rPr>
              <w:t>46</w:t>
            </w:r>
          </w:p>
        </w:tc>
      </w:tr>
      <w:tr w14:paraId="6FEF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EBEEDBC">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行政强制</w:t>
            </w:r>
          </w:p>
        </w:tc>
        <w:tc>
          <w:tcPr>
            <w:tcW w:w="6338" w:type="dxa"/>
            <w:gridSpan w:val="3"/>
            <w:shd w:val="clear" w:color="auto" w:fill="FFFFFF"/>
            <w:noWrap w:val="0"/>
            <w:tcMar>
              <w:left w:w="57" w:type="dxa"/>
              <w:right w:w="57" w:type="dxa"/>
            </w:tcMar>
            <w:vAlign w:val="center"/>
          </w:tcPr>
          <w:p w14:paraId="0CD12702">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1</w:t>
            </w:r>
          </w:p>
        </w:tc>
      </w:tr>
      <w:tr w14:paraId="1128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13090E32">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第二十条第（八）项</w:t>
            </w:r>
          </w:p>
        </w:tc>
      </w:tr>
      <w:tr w14:paraId="185A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B61416F">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1AEACBB8">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本年收费金额（单位：万元）</w:t>
            </w:r>
          </w:p>
        </w:tc>
      </w:tr>
      <w:tr w14:paraId="081E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E994057">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行政事业性收费</w:t>
            </w:r>
          </w:p>
        </w:tc>
        <w:tc>
          <w:tcPr>
            <w:tcW w:w="6338" w:type="dxa"/>
            <w:gridSpan w:val="3"/>
            <w:shd w:val="clear" w:color="auto" w:fill="FFFFFF"/>
            <w:noWrap w:val="0"/>
            <w:tcMar>
              <w:left w:w="57" w:type="dxa"/>
              <w:right w:w="57" w:type="dxa"/>
            </w:tcMar>
            <w:vAlign w:val="center"/>
          </w:tcPr>
          <w:p w14:paraId="3B99C696">
            <w:pPr>
              <w:spacing w:line="340" w:lineRule="exac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bl>
    <w:p w14:paraId="0FDA8E8D">
      <w:pPr>
        <w:spacing w:before="62" w:beforeLines="10" w:after="62" w:afterLines="10" w:line="600" w:lineRule="exact"/>
        <w:ind w:firstLine="643" w:firstLineChars="200"/>
        <w:rPr>
          <w:rFonts w:ascii="黑体" w:eastAsia="黑体"/>
          <w:b/>
          <w:sz w:val="32"/>
          <w:szCs w:val="32"/>
        </w:rPr>
      </w:pPr>
      <w:r>
        <w:rPr>
          <w:rFonts w:hint="eastAsia" w:ascii="黑体" w:eastAsia="黑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12D2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6BAC15FA">
            <w:pPr>
              <w:widowControl/>
              <w:spacing w:line="300" w:lineRule="exact"/>
              <w:jc w:val="center"/>
              <w:rPr>
                <w:rFonts w:ascii="黑体" w:eastAsia="黑体"/>
                <w:b/>
                <w:sz w:val="21"/>
                <w:szCs w:val="21"/>
              </w:rPr>
            </w:pPr>
            <w:r>
              <w:rPr>
                <w:rFonts w:hint="eastAsia" w:ascii="黑体" w:hAnsi="楷体" w:eastAsia="黑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6D6F7983">
            <w:pPr>
              <w:widowControl/>
              <w:spacing w:line="300" w:lineRule="exact"/>
              <w:jc w:val="center"/>
              <w:rPr>
                <w:rFonts w:ascii="黑体" w:eastAsia="黑体"/>
                <w:b/>
                <w:sz w:val="21"/>
                <w:szCs w:val="21"/>
              </w:rPr>
            </w:pPr>
            <w:r>
              <w:rPr>
                <w:rFonts w:hint="eastAsia" w:ascii="黑体" w:hAnsi="宋体" w:eastAsia="黑体" w:cs="宋体"/>
                <w:b/>
                <w:sz w:val="21"/>
                <w:szCs w:val="21"/>
                <w:lang w:bidi="ar"/>
              </w:rPr>
              <w:t>申请人情况</w:t>
            </w:r>
          </w:p>
        </w:tc>
      </w:tr>
      <w:tr w14:paraId="28A2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7A4AA316">
            <w:pPr>
              <w:spacing w:line="300" w:lineRule="exact"/>
              <w:jc w:val="center"/>
              <w:rPr>
                <w:rFonts w:ascii="黑体" w:eastAsia="黑体"/>
                <w:b/>
                <w:sz w:val="21"/>
                <w:szCs w:val="21"/>
              </w:rPr>
            </w:pPr>
          </w:p>
        </w:tc>
        <w:tc>
          <w:tcPr>
            <w:tcW w:w="791" w:type="dxa"/>
            <w:vMerge w:val="restart"/>
            <w:noWrap w:val="0"/>
            <w:tcMar>
              <w:left w:w="57" w:type="dxa"/>
              <w:right w:w="57" w:type="dxa"/>
            </w:tcMar>
            <w:vAlign w:val="center"/>
          </w:tcPr>
          <w:p w14:paraId="0E9681D6">
            <w:pPr>
              <w:widowControl/>
              <w:spacing w:line="300" w:lineRule="exact"/>
              <w:jc w:val="center"/>
              <w:rPr>
                <w:rFonts w:ascii="黑体" w:eastAsia="黑体"/>
                <w:b/>
                <w:sz w:val="21"/>
                <w:szCs w:val="21"/>
              </w:rPr>
            </w:pPr>
            <w:r>
              <w:rPr>
                <w:rFonts w:hint="eastAsia" w:ascii="黑体" w:hAnsi="宋体" w:eastAsia="黑体" w:cs="宋体"/>
                <w:b/>
                <w:sz w:val="21"/>
                <w:szCs w:val="21"/>
                <w:lang w:bidi="ar"/>
              </w:rPr>
              <w:t>自然人</w:t>
            </w:r>
          </w:p>
        </w:tc>
        <w:tc>
          <w:tcPr>
            <w:tcW w:w="2917" w:type="dxa"/>
            <w:gridSpan w:val="5"/>
            <w:noWrap w:val="0"/>
            <w:tcMar>
              <w:left w:w="57" w:type="dxa"/>
              <w:right w:w="57" w:type="dxa"/>
            </w:tcMar>
            <w:vAlign w:val="center"/>
          </w:tcPr>
          <w:p w14:paraId="4E0460DE">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法人或其他组织</w:t>
            </w:r>
          </w:p>
        </w:tc>
        <w:tc>
          <w:tcPr>
            <w:tcW w:w="521" w:type="dxa"/>
            <w:vMerge w:val="restart"/>
            <w:noWrap w:val="0"/>
            <w:tcMar>
              <w:left w:w="57" w:type="dxa"/>
              <w:right w:w="57" w:type="dxa"/>
            </w:tcMar>
            <w:vAlign w:val="center"/>
          </w:tcPr>
          <w:p w14:paraId="56D290A9">
            <w:pPr>
              <w:widowControl/>
              <w:spacing w:line="300" w:lineRule="exact"/>
              <w:jc w:val="center"/>
              <w:rPr>
                <w:rFonts w:ascii="黑体" w:eastAsia="黑体"/>
                <w:b/>
                <w:sz w:val="21"/>
                <w:szCs w:val="21"/>
              </w:rPr>
            </w:pPr>
            <w:r>
              <w:rPr>
                <w:rFonts w:hint="eastAsia" w:ascii="黑体" w:hAnsi="宋体" w:eastAsia="黑体" w:cs="宋体"/>
                <w:b/>
                <w:sz w:val="21"/>
                <w:szCs w:val="21"/>
                <w:lang w:bidi="ar"/>
              </w:rPr>
              <w:t>总计</w:t>
            </w:r>
          </w:p>
        </w:tc>
      </w:tr>
      <w:tr w14:paraId="7EDC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26BAD7E6">
            <w:pPr>
              <w:spacing w:line="300" w:lineRule="exact"/>
              <w:rPr>
                <w:rFonts w:ascii="仿宋_GB2312" w:eastAsia="仿宋_GB2312"/>
                <w:b/>
                <w:sz w:val="21"/>
                <w:szCs w:val="21"/>
              </w:rPr>
            </w:pPr>
          </w:p>
        </w:tc>
        <w:tc>
          <w:tcPr>
            <w:tcW w:w="791" w:type="dxa"/>
            <w:vMerge w:val="continue"/>
            <w:noWrap w:val="0"/>
            <w:tcMar>
              <w:left w:w="57" w:type="dxa"/>
              <w:right w:w="57" w:type="dxa"/>
            </w:tcMar>
            <w:vAlign w:val="center"/>
          </w:tcPr>
          <w:p w14:paraId="523E990A">
            <w:pPr>
              <w:spacing w:line="300" w:lineRule="exact"/>
              <w:rPr>
                <w:rFonts w:ascii="仿宋_GB2312" w:eastAsia="仿宋_GB2312"/>
                <w:b/>
                <w:sz w:val="21"/>
                <w:szCs w:val="21"/>
              </w:rPr>
            </w:pPr>
          </w:p>
        </w:tc>
        <w:tc>
          <w:tcPr>
            <w:tcW w:w="599" w:type="dxa"/>
            <w:noWrap w:val="0"/>
            <w:tcMar>
              <w:left w:w="57" w:type="dxa"/>
              <w:right w:w="57" w:type="dxa"/>
            </w:tcMar>
            <w:vAlign w:val="center"/>
          </w:tcPr>
          <w:p w14:paraId="7788EEE0">
            <w:pPr>
              <w:widowControl/>
              <w:spacing w:line="300" w:lineRule="exact"/>
              <w:jc w:val="center"/>
              <w:rPr>
                <w:rFonts w:ascii="黑体" w:eastAsia="黑体"/>
                <w:b/>
                <w:sz w:val="21"/>
                <w:szCs w:val="21"/>
              </w:rPr>
            </w:pPr>
            <w:r>
              <w:rPr>
                <w:rFonts w:hint="eastAsia" w:ascii="黑体" w:hAnsi="宋体" w:eastAsia="黑体" w:cs="宋体"/>
                <w:b/>
                <w:sz w:val="21"/>
                <w:szCs w:val="21"/>
                <w:lang w:bidi="ar"/>
              </w:rPr>
              <w:t>商业</w:t>
            </w:r>
          </w:p>
          <w:p w14:paraId="2350FB08">
            <w:pPr>
              <w:widowControl/>
              <w:spacing w:line="300" w:lineRule="exact"/>
              <w:jc w:val="center"/>
              <w:rPr>
                <w:rFonts w:ascii="黑体" w:eastAsia="黑体"/>
                <w:b/>
                <w:sz w:val="21"/>
                <w:szCs w:val="21"/>
              </w:rPr>
            </w:pPr>
            <w:r>
              <w:rPr>
                <w:rFonts w:hint="eastAsia" w:ascii="黑体" w:hAnsi="宋体" w:eastAsia="黑体" w:cs="宋体"/>
                <w:b/>
                <w:sz w:val="21"/>
                <w:szCs w:val="21"/>
                <w:lang w:bidi="ar"/>
              </w:rPr>
              <w:t>企业</w:t>
            </w:r>
          </w:p>
        </w:tc>
        <w:tc>
          <w:tcPr>
            <w:tcW w:w="590" w:type="dxa"/>
            <w:noWrap w:val="0"/>
            <w:tcMar>
              <w:left w:w="57" w:type="dxa"/>
              <w:right w:w="57" w:type="dxa"/>
            </w:tcMar>
            <w:vAlign w:val="center"/>
          </w:tcPr>
          <w:p w14:paraId="6EF6943C">
            <w:pPr>
              <w:widowControl/>
              <w:spacing w:line="300" w:lineRule="exact"/>
              <w:jc w:val="center"/>
              <w:rPr>
                <w:rFonts w:ascii="黑体" w:eastAsia="黑体"/>
                <w:b/>
                <w:sz w:val="21"/>
                <w:szCs w:val="21"/>
              </w:rPr>
            </w:pPr>
            <w:r>
              <w:rPr>
                <w:rFonts w:hint="eastAsia" w:ascii="黑体" w:hAnsi="宋体" w:eastAsia="黑体" w:cs="宋体"/>
                <w:b/>
                <w:sz w:val="21"/>
                <w:szCs w:val="21"/>
                <w:lang w:bidi="ar"/>
              </w:rPr>
              <w:t>科研</w:t>
            </w:r>
          </w:p>
          <w:p w14:paraId="62ECEEDD">
            <w:pPr>
              <w:widowControl/>
              <w:spacing w:line="300" w:lineRule="exact"/>
              <w:jc w:val="center"/>
              <w:rPr>
                <w:rFonts w:ascii="黑体" w:eastAsia="黑体"/>
                <w:b/>
                <w:sz w:val="21"/>
                <w:szCs w:val="21"/>
              </w:rPr>
            </w:pPr>
            <w:r>
              <w:rPr>
                <w:rFonts w:hint="eastAsia" w:ascii="黑体" w:hAnsi="宋体" w:eastAsia="黑体" w:cs="宋体"/>
                <w:b/>
                <w:sz w:val="21"/>
                <w:szCs w:val="21"/>
                <w:lang w:bidi="ar"/>
              </w:rPr>
              <w:t>机构</w:t>
            </w:r>
          </w:p>
        </w:tc>
        <w:tc>
          <w:tcPr>
            <w:tcW w:w="598" w:type="dxa"/>
            <w:noWrap w:val="0"/>
            <w:tcMar>
              <w:left w:w="57" w:type="dxa"/>
              <w:right w:w="57" w:type="dxa"/>
            </w:tcMar>
            <w:vAlign w:val="center"/>
          </w:tcPr>
          <w:p w14:paraId="1AC57813">
            <w:pPr>
              <w:widowControl/>
              <w:spacing w:line="300" w:lineRule="exact"/>
              <w:jc w:val="center"/>
              <w:rPr>
                <w:rFonts w:ascii="黑体" w:eastAsia="黑体"/>
                <w:b/>
                <w:sz w:val="21"/>
                <w:szCs w:val="21"/>
              </w:rPr>
            </w:pPr>
            <w:r>
              <w:rPr>
                <w:rFonts w:hint="eastAsia" w:ascii="黑体" w:hAnsi="宋体" w:eastAsia="黑体" w:cs="宋体"/>
                <w:b/>
                <w:sz w:val="21"/>
                <w:szCs w:val="21"/>
                <w:lang w:bidi="ar"/>
              </w:rPr>
              <w:t>社会公益组织</w:t>
            </w:r>
          </w:p>
        </w:tc>
        <w:tc>
          <w:tcPr>
            <w:tcW w:w="571" w:type="dxa"/>
            <w:noWrap w:val="0"/>
            <w:tcMar>
              <w:left w:w="57" w:type="dxa"/>
              <w:right w:w="57" w:type="dxa"/>
            </w:tcMar>
            <w:vAlign w:val="center"/>
          </w:tcPr>
          <w:p w14:paraId="22DEC60B">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法律服务机构</w:t>
            </w:r>
          </w:p>
        </w:tc>
        <w:tc>
          <w:tcPr>
            <w:tcW w:w="559" w:type="dxa"/>
            <w:noWrap w:val="0"/>
            <w:tcMar>
              <w:left w:w="57" w:type="dxa"/>
              <w:right w:w="57" w:type="dxa"/>
            </w:tcMar>
            <w:vAlign w:val="center"/>
          </w:tcPr>
          <w:p w14:paraId="7A44D818">
            <w:pPr>
              <w:widowControl/>
              <w:spacing w:line="300" w:lineRule="exact"/>
              <w:jc w:val="center"/>
              <w:rPr>
                <w:rFonts w:ascii="黑体" w:eastAsia="黑体"/>
                <w:b/>
                <w:sz w:val="21"/>
                <w:szCs w:val="21"/>
              </w:rPr>
            </w:pPr>
            <w:r>
              <w:rPr>
                <w:rFonts w:hint="eastAsia" w:ascii="黑体" w:hAnsi="宋体" w:eastAsia="黑体" w:cs="宋体"/>
                <w:b/>
                <w:sz w:val="21"/>
                <w:szCs w:val="21"/>
                <w:lang w:bidi="ar"/>
              </w:rPr>
              <w:t>其他</w:t>
            </w:r>
          </w:p>
        </w:tc>
        <w:tc>
          <w:tcPr>
            <w:tcW w:w="521" w:type="dxa"/>
            <w:vMerge w:val="continue"/>
            <w:noWrap w:val="0"/>
            <w:tcMar>
              <w:left w:w="57" w:type="dxa"/>
              <w:right w:w="57" w:type="dxa"/>
            </w:tcMar>
            <w:vAlign w:val="center"/>
          </w:tcPr>
          <w:p w14:paraId="5E1F8DCB">
            <w:pPr>
              <w:spacing w:line="300" w:lineRule="exact"/>
              <w:rPr>
                <w:rFonts w:ascii="仿宋_GB2312" w:eastAsia="仿宋_GB2312"/>
                <w:b/>
                <w:sz w:val="21"/>
                <w:szCs w:val="21"/>
              </w:rPr>
            </w:pPr>
          </w:p>
        </w:tc>
      </w:tr>
      <w:tr w14:paraId="03CD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5AEC592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一、本年新收政府信息公开申请数量</w:t>
            </w:r>
          </w:p>
        </w:tc>
        <w:tc>
          <w:tcPr>
            <w:tcW w:w="791" w:type="dxa"/>
            <w:noWrap w:val="0"/>
            <w:tcMar>
              <w:left w:w="57" w:type="dxa"/>
              <w:right w:w="57" w:type="dxa"/>
            </w:tcMar>
            <w:vAlign w:val="center"/>
          </w:tcPr>
          <w:p w14:paraId="52A122D6">
            <w:pPr>
              <w:widowControl/>
              <w:spacing w:line="300" w:lineRule="exact"/>
              <w:jc w:val="center"/>
              <w:rPr>
                <w:rFonts w:hint="default"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7A5AE4E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103397E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7E17F74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7BEEC09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6F348D2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6419A2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F2E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2138FA4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二、上年结转政府信息公开申请数量</w:t>
            </w:r>
          </w:p>
        </w:tc>
        <w:tc>
          <w:tcPr>
            <w:tcW w:w="791" w:type="dxa"/>
            <w:noWrap w:val="0"/>
            <w:tcMar>
              <w:left w:w="57" w:type="dxa"/>
              <w:right w:w="57" w:type="dxa"/>
            </w:tcMar>
            <w:vAlign w:val="center"/>
          </w:tcPr>
          <w:p w14:paraId="73B9DEB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119A81C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5ECB6B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410F96C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92870B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209488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6FCBC0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5FB9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4C18C31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三、本年度办理结果</w:t>
            </w:r>
          </w:p>
        </w:tc>
        <w:tc>
          <w:tcPr>
            <w:tcW w:w="3820" w:type="dxa"/>
            <w:gridSpan w:val="2"/>
            <w:noWrap w:val="0"/>
            <w:tcMar>
              <w:left w:w="57" w:type="dxa"/>
              <w:right w:w="57" w:type="dxa"/>
            </w:tcMar>
            <w:vAlign w:val="center"/>
          </w:tcPr>
          <w:p w14:paraId="356E0916">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（一）予以公开</w:t>
            </w:r>
          </w:p>
        </w:tc>
        <w:tc>
          <w:tcPr>
            <w:tcW w:w="791" w:type="dxa"/>
            <w:noWrap w:val="0"/>
            <w:tcMar>
              <w:left w:w="57" w:type="dxa"/>
              <w:right w:w="57" w:type="dxa"/>
            </w:tcMar>
            <w:vAlign w:val="center"/>
          </w:tcPr>
          <w:p w14:paraId="581FFD3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6724532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1D0195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642B73C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5779855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5BBBDF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759D5B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57B3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23466D95">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35FA8A1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（二）部分公开</w:t>
            </w:r>
            <w:r>
              <w:rPr>
                <w:rFonts w:hint="eastAsia" w:ascii="仿宋_GB2312" w:hAnsi="楷体" w:eastAsia="仿宋_GB2312" w:cs="楷体"/>
                <w:b/>
                <w:sz w:val="21"/>
                <w:szCs w:val="21"/>
                <w:lang w:bidi="ar"/>
              </w:rPr>
              <w:t>（区分处理的，只计这一情形，不计其他情形）</w:t>
            </w:r>
          </w:p>
        </w:tc>
        <w:tc>
          <w:tcPr>
            <w:tcW w:w="791" w:type="dxa"/>
            <w:noWrap w:val="0"/>
            <w:tcMar>
              <w:left w:w="57" w:type="dxa"/>
              <w:right w:w="57" w:type="dxa"/>
            </w:tcMar>
            <w:vAlign w:val="center"/>
          </w:tcPr>
          <w:p w14:paraId="52D4766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5A9660B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6982B53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4116283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6359B47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3260AC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2200FF3">
            <w:pPr>
              <w:widowControl/>
              <w:spacing w:line="300" w:lineRule="exact"/>
              <w:jc w:val="both"/>
              <w:rPr>
                <w:rFonts w:hint="eastAsia" w:ascii="仿宋_GB2312" w:hAnsi="Calibri" w:eastAsia="仿宋_GB2312" w:cs="Calibri"/>
                <w:b/>
                <w:sz w:val="21"/>
                <w:szCs w:val="21"/>
                <w:lang w:val="en-US" w:eastAsia="zh-CN" w:bidi="ar"/>
              </w:rPr>
            </w:pPr>
          </w:p>
          <w:p w14:paraId="164464AA">
            <w:pPr>
              <w:widowControl/>
              <w:spacing w:line="300" w:lineRule="exact"/>
              <w:jc w:val="both"/>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57E1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4263270">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41139A0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（三）不予公开</w:t>
            </w:r>
          </w:p>
        </w:tc>
        <w:tc>
          <w:tcPr>
            <w:tcW w:w="2878" w:type="dxa"/>
            <w:noWrap w:val="0"/>
            <w:tcMar>
              <w:left w:w="57" w:type="dxa"/>
              <w:right w:w="57" w:type="dxa"/>
            </w:tcMar>
            <w:vAlign w:val="top"/>
          </w:tcPr>
          <w:p w14:paraId="6EBBA91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1.属于国家秘密</w:t>
            </w:r>
          </w:p>
        </w:tc>
        <w:tc>
          <w:tcPr>
            <w:tcW w:w="791" w:type="dxa"/>
            <w:noWrap w:val="0"/>
            <w:tcMar>
              <w:left w:w="57" w:type="dxa"/>
              <w:right w:w="57" w:type="dxa"/>
            </w:tcMar>
            <w:vAlign w:val="center"/>
          </w:tcPr>
          <w:p w14:paraId="27FD1E8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6EB637A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5CAD9B1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63601E3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6AEDF75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2E4C371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106A5EE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35CA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D273FE0">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363F3FA5">
            <w:pPr>
              <w:spacing w:line="300" w:lineRule="exact"/>
              <w:rPr>
                <w:rFonts w:ascii="仿宋_GB2312" w:eastAsia="仿宋_GB2312"/>
                <w:b/>
                <w:sz w:val="21"/>
                <w:szCs w:val="21"/>
              </w:rPr>
            </w:pPr>
          </w:p>
        </w:tc>
        <w:tc>
          <w:tcPr>
            <w:tcW w:w="2878" w:type="dxa"/>
            <w:noWrap w:val="0"/>
            <w:tcMar>
              <w:left w:w="57" w:type="dxa"/>
              <w:right w:w="57" w:type="dxa"/>
            </w:tcMar>
            <w:vAlign w:val="top"/>
          </w:tcPr>
          <w:p w14:paraId="3C1C0DC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2.其他法律行政法规禁止公开</w:t>
            </w:r>
          </w:p>
        </w:tc>
        <w:tc>
          <w:tcPr>
            <w:tcW w:w="791" w:type="dxa"/>
            <w:noWrap w:val="0"/>
            <w:tcMar>
              <w:left w:w="57" w:type="dxa"/>
              <w:right w:w="57" w:type="dxa"/>
            </w:tcMar>
            <w:vAlign w:val="center"/>
          </w:tcPr>
          <w:p w14:paraId="44CACFE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29488DB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0C80D2B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2691FA9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6BA7FA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CED52A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8B4037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07C3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1894275">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A4D3C12">
            <w:pPr>
              <w:spacing w:line="300" w:lineRule="exact"/>
              <w:rPr>
                <w:rFonts w:ascii="仿宋_GB2312" w:eastAsia="仿宋_GB2312"/>
                <w:b/>
                <w:sz w:val="21"/>
                <w:szCs w:val="21"/>
              </w:rPr>
            </w:pPr>
          </w:p>
        </w:tc>
        <w:tc>
          <w:tcPr>
            <w:tcW w:w="2878" w:type="dxa"/>
            <w:noWrap w:val="0"/>
            <w:tcMar>
              <w:left w:w="57" w:type="dxa"/>
              <w:right w:w="57" w:type="dxa"/>
            </w:tcMar>
            <w:vAlign w:val="top"/>
          </w:tcPr>
          <w:p w14:paraId="38438A5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3.危及“三安全一稳定”</w:t>
            </w:r>
          </w:p>
        </w:tc>
        <w:tc>
          <w:tcPr>
            <w:tcW w:w="791" w:type="dxa"/>
            <w:noWrap w:val="0"/>
            <w:tcMar>
              <w:left w:w="57" w:type="dxa"/>
              <w:right w:w="57" w:type="dxa"/>
            </w:tcMar>
            <w:vAlign w:val="center"/>
          </w:tcPr>
          <w:p w14:paraId="4F0C5E6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4F4A6FC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20A28F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0A7CBC6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7923269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2960FCE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54D4F8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B86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7927EFD">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72EC844E">
            <w:pPr>
              <w:spacing w:line="300" w:lineRule="exact"/>
              <w:rPr>
                <w:rFonts w:ascii="仿宋_GB2312" w:eastAsia="仿宋_GB2312"/>
                <w:b/>
                <w:sz w:val="21"/>
                <w:szCs w:val="21"/>
              </w:rPr>
            </w:pPr>
          </w:p>
        </w:tc>
        <w:tc>
          <w:tcPr>
            <w:tcW w:w="2878" w:type="dxa"/>
            <w:noWrap w:val="0"/>
            <w:tcMar>
              <w:left w:w="57" w:type="dxa"/>
              <w:right w:w="57" w:type="dxa"/>
            </w:tcMar>
            <w:vAlign w:val="top"/>
          </w:tcPr>
          <w:p w14:paraId="2680C97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4.保护第三方合法权益</w:t>
            </w:r>
          </w:p>
        </w:tc>
        <w:tc>
          <w:tcPr>
            <w:tcW w:w="791" w:type="dxa"/>
            <w:noWrap w:val="0"/>
            <w:tcMar>
              <w:left w:w="57" w:type="dxa"/>
              <w:right w:w="57" w:type="dxa"/>
            </w:tcMar>
            <w:vAlign w:val="center"/>
          </w:tcPr>
          <w:p w14:paraId="309D9F63">
            <w:pPr>
              <w:widowControl/>
              <w:spacing w:line="300" w:lineRule="exact"/>
              <w:ind w:firstLine="211" w:firstLineChars="100"/>
              <w:jc w:val="left"/>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29CC1F4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14:paraId="369E3FEF">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8" w:type="dxa"/>
            <w:noWrap w:val="0"/>
            <w:tcMar>
              <w:left w:w="57" w:type="dxa"/>
              <w:right w:w="57" w:type="dxa"/>
            </w:tcMar>
            <w:vAlign w:val="center"/>
          </w:tcPr>
          <w:p w14:paraId="4A2B63B4">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1" w:type="dxa"/>
            <w:noWrap w:val="0"/>
            <w:tcMar>
              <w:left w:w="57" w:type="dxa"/>
              <w:right w:w="57" w:type="dxa"/>
            </w:tcMar>
            <w:vAlign w:val="center"/>
          </w:tcPr>
          <w:p w14:paraId="4AAB6A95">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59" w:type="dxa"/>
            <w:noWrap w:val="0"/>
            <w:tcMar>
              <w:left w:w="57" w:type="dxa"/>
              <w:right w:w="57" w:type="dxa"/>
            </w:tcMar>
            <w:vAlign w:val="center"/>
          </w:tcPr>
          <w:p w14:paraId="21DB4567">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21" w:type="dxa"/>
            <w:noWrap w:val="0"/>
            <w:tcMar>
              <w:left w:w="57" w:type="dxa"/>
              <w:right w:w="57" w:type="dxa"/>
            </w:tcMar>
            <w:vAlign w:val="top"/>
          </w:tcPr>
          <w:p w14:paraId="41AAADDA">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654E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5CC3EF6">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FFB5137">
            <w:pPr>
              <w:spacing w:line="300" w:lineRule="exact"/>
              <w:rPr>
                <w:rFonts w:ascii="仿宋_GB2312" w:eastAsia="仿宋_GB2312"/>
                <w:b/>
                <w:sz w:val="21"/>
                <w:szCs w:val="21"/>
              </w:rPr>
            </w:pPr>
          </w:p>
        </w:tc>
        <w:tc>
          <w:tcPr>
            <w:tcW w:w="2878" w:type="dxa"/>
            <w:noWrap w:val="0"/>
            <w:tcMar>
              <w:left w:w="57" w:type="dxa"/>
              <w:right w:w="57" w:type="dxa"/>
            </w:tcMar>
            <w:vAlign w:val="top"/>
          </w:tcPr>
          <w:p w14:paraId="365D2544">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5.属于三类内部事务信息</w:t>
            </w:r>
          </w:p>
        </w:tc>
        <w:tc>
          <w:tcPr>
            <w:tcW w:w="791" w:type="dxa"/>
            <w:noWrap w:val="0"/>
            <w:tcMar>
              <w:left w:w="57" w:type="dxa"/>
              <w:right w:w="57" w:type="dxa"/>
            </w:tcMar>
            <w:vAlign w:val="center"/>
          </w:tcPr>
          <w:p w14:paraId="603D233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2C18DE2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1290498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1B01076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7A066BC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47D3B1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25B52C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C2F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C3749B6">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C80546C">
            <w:pPr>
              <w:spacing w:line="300" w:lineRule="exact"/>
              <w:rPr>
                <w:rFonts w:ascii="仿宋_GB2312" w:eastAsia="仿宋_GB2312"/>
                <w:b/>
                <w:sz w:val="21"/>
                <w:szCs w:val="21"/>
              </w:rPr>
            </w:pPr>
          </w:p>
        </w:tc>
        <w:tc>
          <w:tcPr>
            <w:tcW w:w="2878" w:type="dxa"/>
            <w:noWrap w:val="0"/>
            <w:tcMar>
              <w:left w:w="57" w:type="dxa"/>
              <w:right w:w="57" w:type="dxa"/>
            </w:tcMar>
            <w:vAlign w:val="top"/>
          </w:tcPr>
          <w:p w14:paraId="59D8F05F">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6.属于四类过程性信息</w:t>
            </w:r>
          </w:p>
        </w:tc>
        <w:tc>
          <w:tcPr>
            <w:tcW w:w="791" w:type="dxa"/>
            <w:noWrap w:val="0"/>
            <w:tcMar>
              <w:left w:w="57" w:type="dxa"/>
              <w:right w:w="57" w:type="dxa"/>
            </w:tcMar>
            <w:vAlign w:val="center"/>
          </w:tcPr>
          <w:p w14:paraId="7F7D39E9">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18717D9E">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E2FFFD6">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35526A35">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564A6DC">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48FC6748">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9285A13">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r>
      <w:tr w14:paraId="3114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7430556">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7D277052">
            <w:pPr>
              <w:spacing w:line="300" w:lineRule="exact"/>
              <w:rPr>
                <w:rFonts w:ascii="仿宋_GB2312" w:eastAsia="仿宋_GB2312"/>
                <w:b/>
                <w:sz w:val="21"/>
                <w:szCs w:val="21"/>
              </w:rPr>
            </w:pPr>
          </w:p>
        </w:tc>
        <w:tc>
          <w:tcPr>
            <w:tcW w:w="2878" w:type="dxa"/>
            <w:noWrap w:val="0"/>
            <w:tcMar>
              <w:left w:w="57" w:type="dxa"/>
              <w:right w:w="57" w:type="dxa"/>
            </w:tcMar>
            <w:vAlign w:val="top"/>
          </w:tcPr>
          <w:p w14:paraId="5D884A19">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7.属于行政执法案卷</w:t>
            </w:r>
          </w:p>
        </w:tc>
        <w:tc>
          <w:tcPr>
            <w:tcW w:w="791" w:type="dxa"/>
            <w:noWrap w:val="0"/>
            <w:tcMar>
              <w:left w:w="57" w:type="dxa"/>
              <w:right w:w="57" w:type="dxa"/>
            </w:tcMar>
            <w:vAlign w:val="top"/>
          </w:tcPr>
          <w:p w14:paraId="3D090002">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7B32399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7312D772">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162DAC2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1DB8084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45C0847">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054049EA">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r>
      <w:tr w14:paraId="3F6C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768" w:type="dxa"/>
            <w:vMerge w:val="continue"/>
            <w:noWrap w:val="0"/>
            <w:tcMar>
              <w:left w:w="57" w:type="dxa"/>
              <w:right w:w="57" w:type="dxa"/>
            </w:tcMar>
            <w:vAlign w:val="center"/>
          </w:tcPr>
          <w:p w14:paraId="1B55B27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060BEF25">
            <w:pPr>
              <w:spacing w:line="300" w:lineRule="exact"/>
              <w:rPr>
                <w:rFonts w:ascii="仿宋_GB2312" w:eastAsia="仿宋_GB2312"/>
                <w:b/>
                <w:sz w:val="21"/>
                <w:szCs w:val="21"/>
              </w:rPr>
            </w:pPr>
          </w:p>
        </w:tc>
        <w:tc>
          <w:tcPr>
            <w:tcW w:w="2878" w:type="dxa"/>
            <w:noWrap w:val="0"/>
            <w:tcMar>
              <w:left w:w="57" w:type="dxa"/>
              <w:right w:w="57" w:type="dxa"/>
            </w:tcMar>
            <w:vAlign w:val="top"/>
          </w:tcPr>
          <w:p w14:paraId="22BEBE8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8.属于行政查询事项</w:t>
            </w:r>
          </w:p>
        </w:tc>
        <w:tc>
          <w:tcPr>
            <w:tcW w:w="791" w:type="dxa"/>
            <w:noWrap w:val="0"/>
            <w:tcMar>
              <w:left w:w="57" w:type="dxa"/>
              <w:right w:w="57" w:type="dxa"/>
            </w:tcMar>
            <w:vAlign w:val="top"/>
          </w:tcPr>
          <w:p w14:paraId="0D26D71A">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34B56BA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0EE0697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4074947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43B6136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9C75B8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4187C8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3ADB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6F42F9F">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0189453F">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（四）无法提供</w:t>
            </w:r>
          </w:p>
        </w:tc>
        <w:tc>
          <w:tcPr>
            <w:tcW w:w="2878" w:type="dxa"/>
            <w:noWrap w:val="0"/>
            <w:tcMar>
              <w:left w:w="57" w:type="dxa"/>
              <w:right w:w="57" w:type="dxa"/>
            </w:tcMar>
            <w:vAlign w:val="top"/>
          </w:tcPr>
          <w:p w14:paraId="7774CEE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1.本机关不掌握相关政府信息</w:t>
            </w:r>
          </w:p>
        </w:tc>
        <w:tc>
          <w:tcPr>
            <w:tcW w:w="791" w:type="dxa"/>
            <w:noWrap w:val="0"/>
            <w:tcMar>
              <w:left w:w="57" w:type="dxa"/>
              <w:right w:w="57" w:type="dxa"/>
            </w:tcMar>
            <w:vAlign w:val="top"/>
          </w:tcPr>
          <w:p w14:paraId="5AA97265">
            <w:pPr>
              <w:widowControl/>
              <w:spacing w:line="300" w:lineRule="exact"/>
              <w:jc w:val="center"/>
              <w:rPr>
                <w:rFonts w:hint="default"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14:paraId="357E440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2937601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77D2D4D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75665E0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6DD0B82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4D0B9733">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5CF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8BD1084">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5ABF6877">
            <w:pPr>
              <w:spacing w:line="300" w:lineRule="exact"/>
              <w:rPr>
                <w:rFonts w:ascii="仿宋_GB2312" w:eastAsia="仿宋_GB2312"/>
                <w:b/>
                <w:sz w:val="21"/>
                <w:szCs w:val="21"/>
              </w:rPr>
            </w:pPr>
          </w:p>
        </w:tc>
        <w:tc>
          <w:tcPr>
            <w:tcW w:w="2878" w:type="dxa"/>
            <w:noWrap w:val="0"/>
            <w:tcMar>
              <w:left w:w="57" w:type="dxa"/>
              <w:right w:w="57" w:type="dxa"/>
            </w:tcMar>
            <w:vAlign w:val="top"/>
          </w:tcPr>
          <w:p w14:paraId="4818093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2.没有现成信息需要另行制作</w:t>
            </w:r>
          </w:p>
        </w:tc>
        <w:tc>
          <w:tcPr>
            <w:tcW w:w="791" w:type="dxa"/>
            <w:noWrap w:val="0"/>
            <w:tcMar>
              <w:left w:w="57" w:type="dxa"/>
              <w:right w:w="57" w:type="dxa"/>
            </w:tcMar>
            <w:vAlign w:val="top"/>
          </w:tcPr>
          <w:p w14:paraId="2DB628F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5D5D6F9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641D36A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0796222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3191317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42E41A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08DA03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6B9E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FC34D9E">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3F7C7AF">
            <w:pPr>
              <w:spacing w:line="300" w:lineRule="exact"/>
              <w:rPr>
                <w:rFonts w:ascii="仿宋_GB2312" w:eastAsia="仿宋_GB2312"/>
                <w:b/>
                <w:sz w:val="21"/>
                <w:szCs w:val="21"/>
              </w:rPr>
            </w:pPr>
          </w:p>
        </w:tc>
        <w:tc>
          <w:tcPr>
            <w:tcW w:w="2878" w:type="dxa"/>
            <w:noWrap w:val="0"/>
            <w:tcMar>
              <w:left w:w="57" w:type="dxa"/>
              <w:right w:w="57" w:type="dxa"/>
            </w:tcMar>
            <w:vAlign w:val="top"/>
          </w:tcPr>
          <w:p w14:paraId="7D7621C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3.补正后申请内容仍不明确</w:t>
            </w:r>
          </w:p>
        </w:tc>
        <w:tc>
          <w:tcPr>
            <w:tcW w:w="791" w:type="dxa"/>
            <w:noWrap w:val="0"/>
            <w:tcMar>
              <w:left w:w="57" w:type="dxa"/>
              <w:right w:w="57" w:type="dxa"/>
            </w:tcMar>
            <w:vAlign w:val="top"/>
          </w:tcPr>
          <w:p w14:paraId="2BACC76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53B24A7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1F19975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506F79F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675F9DD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2F1E29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19D863F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C8D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5AA7AFB9">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7B7BB2E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（五）不予处理</w:t>
            </w:r>
          </w:p>
        </w:tc>
        <w:tc>
          <w:tcPr>
            <w:tcW w:w="2878" w:type="dxa"/>
            <w:noWrap w:val="0"/>
            <w:tcMar>
              <w:left w:w="57" w:type="dxa"/>
              <w:right w:w="57" w:type="dxa"/>
            </w:tcMar>
            <w:vAlign w:val="top"/>
          </w:tcPr>
          <w:p w14:paraId="26BCCCF5">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1.信访举报投诉类申请</w:t>
            </w:r>
          </w:p>
        </w:tc>
        <w:tc>
          <w:tcPr>
            <w:tcW w:w="791" w:type="dxa"/>
            <w:noWrap w:val="0"/>
            <w:tcMar>
              <w:left w:w="57" w:type="dxa"/>
              <w:right w:w="57" w:type="dxa"/>
            </w:tcMar>
            <w:vAlign w:val="top"/>
          </w:tcPr>
          <w:p w14:paraId="4F8BC52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7B674C9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03873DC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2A3E484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1AA6E7A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100FC35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0B7A3CF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08AE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6031DCD">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9B6BBB4">
            <w:pPr>
              <w:spacing w:line="300" w:lineRule="exact"/>
              <w:rPr>
                <w:rFonts w:ascii="仿宋_GB2312" w:eastAsia="仿宋_GB2312"/>
                <w:b/>
                <w:sz w:val="21"/>
                <w:szCs w:val="21"/>
              </w:rPr>
            </w:pPr>
          </w:p>
        </w:tc>
        <w:tc>
          <w:tcPr>
            <w:tcW w:w="2878" w:type="dxa"/>
            <w:noWrap w:val="0"/>
            <w:tcMar>
              <w:left w:w="57" w:type="dxa"/>
              <w:right w:w="57" w:type="dxa"/>
            </w:tcMar>
            <w:vAlign w:val="top"/>
          </w:tcPr>
          <w:p w14:paraId="1B6ADAF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2.重复申请</w:t>
            </w:r>
          </w:p>
        </w:tc>
        <w:tc>
          <w:tcPr>
            <w:tcW w:w="791" w:type="dxa"/>
            <w:noWrap w:val="0"/>
            <w:tcMar>
              <w:left w:w="57" w:type="dxa"/>
              <w:right w:w="57" w:type="dxa"/>
            </w:tcMar>
            <w:vAlign w:val="top"/>
          </w:tcPr>
          <w:p w14:paraId="59CF921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053B315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354EFB5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6CBF258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46CF28C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C84C68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40FEF0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20E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69749B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3C6C08DE">
            <w:pPr>
              <w:spacing w:line="300" w:lineRule="exact"/>
              <w:rPr>
                <w:rFonts w:ascii="仿宋_GB2312" w:eastAsia="仿宋_GB2312"/>
                <w:b/>
                <w:sz w:val="21"/>
                <w:szCs w:val="21"/>
              </w:rPr>
            </w:pPr>
          </w:p>
        </w:tc>
        <w:tc>
          <w:tcPr>
            <w:tcW w:w="2878" w:type="dxa"/>
            <w:noWrap w:val="0"/>
            <w:tcMar>
              <w:left w:w="57" w:type="dxa"/>
              <w:right w:w="57" w:type="dxa"/>
            </w:tcMar>
            <w:vAlign w:val="top"/>
          </w:tcPr>
          <w:p w14:paraId="74A9C433">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3.要求提供公开出版物</w:t>
            </w:r>
          </w:p>
        </w:tc>
        <w:tc>
          <w:tcPr>
            <w:tcW w:w="791" w:type="dxa"/>
            <w:noWrap w:val="0"/>
            <w:tcMar>
              <w:left w:w="57" w:type="dxa"/>
              <w:right w:w="57" w:type="dxa"/>
            </w:tcMar>
            <w:vAlign w:val="top"/>
          </w:tcPr>
          <w:p w14:paraId="6F62329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4815EE9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5190DBE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368CB26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0AAFB8E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50572AA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B46F8C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53AC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6EDE89D">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B80E02D">
            <w:pPr>
              <w:spacing w:line="300" w:lineRule="exact"/>
              <w:rPr>
                <w:rFonts w:ascii="仿宋_GB2312" w:eastAsia="仿宋_GB2312"/>
                <w:b/>
                <w:sz w:val="21"/>
                <w:szCs w:val="21"/>
              </w:rPr>
            </w:pPr>
          </w:p>
        </w:tc>
        <w:tc>
          <w:tcPr>
            <w:tcW w:w="2878" w:type="dxa"/>
            <w:noWrap w:val="0"/>
            <w:tcMar>
              <w:left w:w="57" w:type="dxa"/>
              <w:right w:w="57" w:type="dxa"/>
            </w:tcMar>
            <w:vAlign w:val="top"/>
          </w:tcPr>
          <w:p w14:paraId="085C2050">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4.无正当理由大量反复申请</w:t>
            </w:r>
          </w:p>
        </w:tc>
        <w:tc>
          <w:tcPr>
            <w:tcW w:w="791" w:type="dxa"/>
            <w:noWrap w:val="0"/>
            <w:tcMar>
              <w:left w:w="57" w:type="dxa"/>
              <w:right w:w="57" w:type="dxa"/>
            </w:tcMar>
            <w:vAlign w:val="top"/>
          </w:tcPr>
          <w:p w14:paraId="6FF01FA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2A108BF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12395B1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1134535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03127EA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495085C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7009FF6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5674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13365AE0">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556860B8">
            <w:pPr>
              <w:spacing w:line="300" w:lineRule="exact"/>
              <w:rPr>
                <w:rFonts w:ascii="仿宋_GB2312" w:eastAsia="仿宋_GB2312"/>
                <w:b/>
                <w:sz w:val="21"/>
                <w:szCs w:val="21"/>
              </w:rPr>
            </w:pPr>
          </w:p>
        </w:tc>
        <w:tc>
          <w:tcPr>
            <w:tcW w:w="2878" w:type="dxa"/>
            <w:noWrap w:val="0"/>
            <w:tcMar>
              <w:left w:w="57" w:type="dxa"/>
              <w:right w:w="57" w:type="dxa"/>
            </w:tcMar>
            <w:vAlign w:val="center"/>
          </w:tcPr>
          <w:p w14:paraId="3547837D">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5.要求行政机关确认或重新出具已获取信息</w:t>
            </w:r>
          </w:p>
        </w:tc>
        <w:tc>
          <w:tcPr>
            <w:tcW w:w="791" w:type="dxa"/>
            <w:noWrap w:val="0"/>
            <w:tcMar>
              <w:left w:w="57" w:type="dxa"/>
              <w:right w:w="57" w:type="dxa"/>
            </w:tcMar>
            <w:vAlign w:val="top"/>
          </w:tcPr>
          <w:p w14:paraId="076C4F83">
            <w:pPr>
              <w:widowControl/>
              <w:spacing w:line="300" w:lineRule="exact"/>
              <w:jc w:val="center"/>
              <w:rPr>
                <w:rFonts w:hint="eastAsia" w:ascii="仿宋_GB2312" w:hAnsi="Calibri" w:eastAsia="仿宋_GB2312" w:cs="Calibri"/>
                <w:b/>
                <w:sz w:val="21"/>
                <w:szCs w:val="21"/>
                <w:lang w:val="en-US" w:eastAsia="zh-CN" w:bidi="ar"/>
              </w:rPr>
            </w:pPr>
          </w:p>
          <w:p w14:paraId="025C2CF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5DFF0753">
            <w:pPr>
              <w:widowControl/>
              <w:spacing w:line="300" w:lineRule="exact"/>
              <w:jc w:val="center"/>
              <w:rPr>
                <w:rFonts w:hint="eastAsia" w:ascii="仿宋_GB2312" w:hAnsi="Calibri" w:eastAsia="仿宋_GB2312" w:cs="Calibri"/>
                <w:b/>
                <w:sz w:val="21"/>
                <w:szCs w:val="21"/>
                <w:lang w:val="en-US" w:eastAsia="zh-CN" w:bidi="ar"/>
              </w:rPr>
            </w:pPr>
          </w:p>
          <w:p w14:paraId="79A009B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16D9E287">
            <w:pPr>
              <w:widowControl/>
              <w:spacing w:line="300" w:lineRule="exact"/>
              <w:jc w:val="center"/>
              <w:rPr>
                <w:rFonts w:hint="eastAsia" w:ascii="仿宋_GB2312" w:hAnsi="Calibri" w:eastAsia="仿宋_GB2312" w:cs="Calibri"/>
                <w:b/>
                <w:sz w:val="21"/>
                <w:szCs w:val="21"/>
                <w:lang w:val="en-US" w:eastAsia="zh-CN" w:bidi="ar"/>
              </w:rPr>
            </w:pPr>
          </w:p>
          <w:p w14:paraId="2B5BAE3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0D5AC776">
            <w:pPr>
              <w:widowControl/>
              <w:spacing w:line="300" w:lineRule="exact"/>
              <w:jc w:val="center"/>
              <w:rPr>
                <w:rFonts w:hint="eastAsia" w:ascii="仿宋_GB2312" w:hAnsi="Calibri" w:eastAsia="仿宋_GB2312" w:cs="Calibri"/>
                <w:b/>
                <w:sz w:val="21"/>
                <w:szCs w:val="21"/>
                <w:lang w:val="en-US" w:eastAsia="zh-CN" w:bidi="ar"/>
              </w:rPr>
            </w:pPr>
          </w:p>
          <w:p w14:paraId="280BBD0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24FDE803">
            <w:pPr>
              <w:widowControl/>
              <w:spacing w:line="300" w:lineRule="exact"/>
              <w:jc w:val="center"/>
              <w:rPr>
                <w:rFonts w:hint="eastAsia" w:ascii="仿宋_GB2312" w:hAnsi="Calibri" w:eastAsia="仿宋_GB2312" w:cs="Calibri"/>
                <w:b/>
                <w:sz w:val="21"/>
                <w:szCs w:val="21"/>
                <w:lang w:val="en-US" w:eastAsia="zh-CN" w:bidi="ar"/>
              </w:rPr>
            </w:pPr>
          </w:p>
          <w:p w14:paraId="44AF3BE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327F0DC0">
            <w:pPr>
              <w:widowControl/>
              <w:spacing w:line="300" w:lineRule="exact"/>
              <w:jc w:val="center"/>
              <w:rPr>
                <w:rFonts w:hint="eastAsia" w:ascii="仿宋_GB2312" w:hAnsi="Calibri" w:eastAsia="仿宋_GB2312" w:cs="Calibri"/>
                <w:b/>
                <w:sz w:val="21"/>
                <w:szCs w:val="21"/>
                <w:lang w:val="en-US" w:eastAsia="zh-CN" w:bidi="ar"/>
              </w:rPr>
            </w:pPr>
          </w:p>
          <w:p w14:paraId="67EB8BA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472F45A">
            <w:pPr>
              <w:widowControl/>
              <w:spacing w:line="300" w:lineRule="exact"/>
              <w:jc w:val="center"/>
              <w:rPr>
                <w:rFonts w:hint="eastAsia" w:ascii="仿宋_GB2312" w:hAnsi="Calibri" w:eastAsia="仿宋_GB2312" w:cs="Calibri"/>
                <w:b/>
                <w:sz w:val="21"/>
                <w:szCs w:val="21"/>
                <w:lang w:val="en-US" w:eastAsia="zh-CN" w:bidi="ar"/>
              </w:rPr>
            </w:pPr>
          </w:p>
          <w:p w14:paraId="067FBE1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6CE1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F89D238">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41FF792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（六）其他处理</w:t>
            </w:r>
          </w:p>
        </w:tc>
        <w:tc>
          <w:tcPr>
            <w:tcW w:w="2878" w:type="dxa"/>
            <w:noWrap w:val="0"/>
            <w:tcMar>
              <w:left w:w="57" w:type="dxa"/>
              <w:right w:w="57" w:type="dxa"/>
            </w:tcMar>
            <w:vAlign w:val="center"/>
          </w:tcPr>
          <w:p w14:paraId="7ABDBDE8">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0A99603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7555457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025A321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750EE59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1E95410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24148FF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7C759E5F">
            <w:pPr>
              <w:widowControl/>
              <w:spacing w:line="300" w:lineRule="exact"/>
              <w:jc w:val="center"/>
              <w:rPr>
                <w:rFonts w:hint="eastAsia" w:ascii="仿宋_GB2312" w:hAnsi="Calibri" w:eastAsia="仿宋_GB2312" w:cs="Calibri"/>
                <w:b/>
                <w:sz w:val="21"/>
                <w:szCs w:val="21"/>
                <w:lang w:val="en-US" w:eastAsia="zh-CN" w:bidi="ar"/>
              </w:rPr>
            </w:pPr>
          </w:p>
          <w:p w14:paraId="03F5FAE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709D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4717A85">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045B7B04">
            <w:pPr>
              <w:spacing w:line="300" w:lineRule="exact"/>
              <w:rPr>
                <w:rFonts w:ascii="仿宋_GB2312" w:eastAsia="仿宋_GB2312"/>
                <w:b/>
                <w:sz w:val="21"/>
                <w:szCs w:val="21"/>
              </w:rPr>
            </w:pPr>
          </w:p>
        </w:tc>
        <w:tc>
          <w:tcPr>
            <w:tcW w:w="2878" w:type="dxa"/>
            <w:noWrap w:val="0"/>
            <w:tcMar>
              <w:left w:w="57" w:type="dxa"/>
              <w:right w:w="57" w:type="dxa"/>
            </w:tcMar>
            <w:vAlign w:val="center"/>
          </w:tcPr>
          <w:p w14:paraId="0E4E8C00">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52AACFE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28A414A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D94FE2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6D80E7E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03F1636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128F33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030923D3">
            <w:pPr>
              <w:widowControl/>
              <w:spacing w:line="300" w:lineRule="exact"/>
              <w:jc w:val="center"/>
              <w:rPr>
                <w:rFonts w:hint="eastAsia" w:ascii="仿宋_GB2312" w:hAnsi="Calibri" w:eastAsia="仿宋_GB2312" w:cs="Calibri"/>
                <w:b/>
                <w:sz w:val="21"/>
                <w:szCs w:val="21"/>
                <w:lang w:val="en-US" w:eastAsia="zh-CN" w:bidi="ar"/>
              </w:rPr>
            </w:pPr>
          </w:p>
          <w:p w14:paraId="109B934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4A44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71EBF3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FA3F03F">
            <w:pPr>
              <w:spacing w:line="300" w:lineRule="exact"/>
              <w:rPr>
                <w:rFonts w:ascii="仿宋_GB2312" w:eastAsia="仿宋_GB2312"/>
                <w:b/>
                <w:sz w:val="21"/>
                <w:szCs w:val="21"/>
              </w:rPr>
            </w:pPr>
          </w:p>
        </w:tc>
        <w:tc>
          <w:tcPr>
            <w:tcW w:w="2878" w:type="dxa"/>
            <w:noWrap w:val="0"/>
            <w:tcMar>
              <w:left w:w="57" w:type="dxa"/>
              <w:right w:w="57" w:type="dxa"/>
            </w:tcMar>
            <w:vAlign w:val="center"/>
          </w:tcPr>
          <w:p w14:paraId="48138B79">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3.其他</w:t>
            </w:r>
          </w:p>
        </w:tc>
        <w:tc>
          <w:tcPr>
            <w:tcW w:w="791" w:type="dxa"/>
            <w:noWrap w:val="0"/>
            <w:tcMar>
              <w:left w:w="57" w:type="dxa"/>
              <w:right w:w="57" w:type="dxa"/>
            </w:tcMar>
            <w:vAlign w:val="center"/>
          </w:tcPr>
          <w:p w14:paraId="223A9E1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44F31D6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3F132AF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1EE0114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4B4CE6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598B601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C00AD3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14:paraId="73D8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3D7A81E">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1A3E25A7">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（七）总计</w:t>
            </w:r>
          </w:p>
        </w:tc>
        <w:tc>
          <w:tcPr>
            <w:tcW w:w="791" w:type="dxa"/>
            <w:noWrap w:val="0"/>
            <w:tcMar>
              <w:left w:w="57" w:type="dxa"/>
              <w:right w:w="57" w:type="dxa"/>
            </w:tcMar>
            <w:vAlign w:val="center"/>
          </w:tcPr>
          <w:p w14:paraId="5FFBDA81">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14:paraId="66D468C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6BDE48A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0314DC1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282E8F5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07F410B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4DCE65CD">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14:paraId="5EEE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7495D411">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四、结转下年度继续办理</w:t>
            </w:r>
          </w:p>
        </w:tc>
        <w:tc>
          <w:tcPr>
            <w:tcW w:w="791" w:type="dxa"/>
            <w:noWrap w:val="0"/>
            <w:tcMar>
              <w:left w:w="57" w:type="dxa"/>
              <w:right w:w="57" w:type="dxa"/>
            </w:tcMar>
            <w:vAlign w:val="center"/>
          </w:tcPr>
          <w:p w14:paraId="5829238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02652C5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6CEF6FF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0F45B23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13F02E8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413E344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4710FF4C">
            <w:pPr>
              <w:spacing w:line="300" w:lineRule="exact"/>
              <w:ind w:firstLine="211" w:firstLineChars="100"/>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bl>
    <w:p w14:paraId="68B79A5A">
      <w:pPr>
        <w:spacing w:line="590" w:lineRule="exact"/>
        <w:ind w:right="-100" w:rightChars="-50" w:firstLine="643" w:firstLineChars="200"/>
        <w:rPr>
          <w:rFonts w:ascii="黑体" w:eastAsia="黑体"/>
          <w:b/>
          <w:sz w:val="32"/>
          <w:szCs w:val="32"/>
        </w:rPr>
      </w:pPr>
      <w:r>
        <w:rPr>
          <w:rFonts w:hint="eastAsia" w:ascii="黑体" w:eastAsia="黑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49229E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EA53C0">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85C76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行政诉讼</w:t>
            </w:r>
          </w:p>
        </w:tc>
      </w:tr>
      <w:tr w14:paraId="6BF102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79E84CB">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61DFA8C">
            <w:pPr>
              <w:widowControl/>
              <w:spacing w:line="340" w:lineRule="exact"/>
              <w:ind w:left="-40" w:leftChars="-20" w:right="-40" w:rightChars="-20"/>
              <w:jc w:val="center"/>
              <w:rPr>
                <w:rFonts w:ascii="黑体" w:hAnsi="宋体" w:eastAsia="黑体" w:cs="宋体"/>
                <w:b/>
                <w:sz w:val="21"/>
                <w:szCs w:val="21"/>
                <w:lang w:bidi="ar"/>
              </w:rPr>
            </w:pPr>
            <w:r>
              <w:rPr>
                <w:rFonts w:hint="eastAsia" w:ascii="黑体" w:hAnsi="宋体" w:eastAsia="黑体" w:cs="宋体"/>
                <w:b/>
                <w:sz w:val="21"/>
                <w:szCs w:val="21"/>
                <w:lang w:bidi="ar"/>
              </w:rPr>
              <w:t>结果</w:t>
            </w:r>
          </w:p>
          <w:p w14:paraId="76184A17">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241DE5">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27E0BB9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88D427">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1995A06E">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B4862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420FF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4FC6B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复议后起诉</w:t>
            </w:r>
          </w:p>
        </w:tc>
      </w:tr>
      <w:tr w14:paraId="38669E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208B79C">
            <w:pPr>
              <w:spacing w:line="340" w:lineRule="exact"/>
              <w:ind w:left="-40" w:leftChars="-20" w:right="-40" w:rightChars="-20"/>
              <w:rPr>
                <w:rFonts w:ascii="黑体" w:eastAsia="黑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42EC805">
            <w:pPr>
              <w:spacing w:line="340" w:lineRule="exact"/>
              <w:ind w:left="-40" w:leftChars="-20" w:right="-40" w:rightChars="-20"/>
              <w:rPr>
                <w:rFonts w:ascii="黑体" w:eastAsia="黑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925EA3">
            <w:pPr>
              <w:spacing w:line="340" w:lineRule="exact"/>
              <w:ind w:left="-40" w:leftChars="-20" w:right="-40" w:rightChars="-20"/>
              <w:rPr>
                <w:rFonts w:ascii="黑体" w:eastAsia="黑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38616C">
            <w:pPr>
              <w:spacing w:line="340" w:lineRule="exact"/>
              <w:ind w:left="-40" w:leftChars="-20" w:right="-40" w:rightChars="-20"/>
              <w:rPr>
                <w:rFonts w:ascii="黑体" w:eastAsia="黑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081EBE">
            <w:pPr>
              <w:spacing w:line="340" w:lineRule="exact"/>
              <w:ind w:left="-40" w:leftChars="-20" w:right="-40" w:rightChars="-20"/>
              <w:rPr>
                <w:rFonts w:ascii="黑体" w:eastAsia="黑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1FB2168">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69411EB7">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B9AA6B">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24E821CD">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1362D1">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54E486AB">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83144D">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273E9B33">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E578AC">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E55B41">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376AC14D">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EEE5FD">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6B0110FC">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B2EAA7">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4432B8D5">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32B218">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16389EC9">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D62500">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r>
      <w:tr w14:paraId="38D164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E60D15">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D82A71">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421B9A2">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D01CF0">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3C31A1">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8535AC0">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3E2999">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B56168">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4E1A0E">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E29544">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F2B76F">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FE1152">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B56190">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D7B6E4">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B43C4B">
            <w:pPr>
              <w:spacing w:line="340" w:lineRule="exact"/>
              <w:ind w:left="-40" w:leftChars="-20" w:right="-40" w:rightChars="-20"/>
              <w:rPr>
                <w:rFonts w:hint="eastAsia" w:ascii="黑体" w:eastAsia="黑体"/>
                <w:b/>
                <w:sz w:val="21"/>
                <w:szCs w:val="21"/>
                <w:lang w:val="en-US" w:eastAsia="zh-CN"/>
              </w:rPr>
            </w:pPr>
            <w:r>
              <w:rPr>
                <w:rFonts w:hint="eastAsia" w:ascii="黑体" w:eastAsia="黑体"/>
                <w:b/>
                <w:sz w:val="21"/>
                <w:szCs w:val="21"/>
                <w:lang w:val="en-US" w:eastAsia="zh-CN"/>
              </w:rPr>
              <w:t>0</w:t>
            </w:r>
          </w:p>
        </w:tc>
      </w:tr>
    </w:tbl>
    <w:p w14:paraId="7ED16F15">
      <w:pPr>
        <w:spacing w:line="240" w:lineRule="auto"/>
        <w:ind w:right="0" w:rightChars="0" w:firstLine="643" w:firstLineChars="200"/>
        <w:rPr>
          <w:rFonts w:hint="eastAsia" w:ascii="黑体" w:eastAsia="黑体"/>
          <w:b/>
          <w:sz w:val="32"/>
          <w:szCs w:val="32"/>
        </w:rPr>
      </w:pPr>
    </w:p>
    <w:p w14:paraId="3C770F6F">
      <w:pPr>
        <w:spacing w:line="240" w:lineRule="auto"/>
        <w:ind w:right="0" w:rightChars="0" w:firstLine="643" w:firstLineChars="200"/>
        <w:rPr>
          <w:rFonts w:hint="eastAsia" w:ascii="黑体" w:eastAsia="黑体"/>
          <w:b/>
          <w:sz w:val="32"/>
          <w:szCs w:val="32"/>
        </w:rPr>
      </w:pPr>
    </w:p>
    <w:p w14:paraId="59E1D0B1">
      <w:pPr>
        <w:spacing w:line="240" w:lineRule="auto"/>
        <w:ind w:right="0" w:rightChars="0" w:firstLine="643" w:firstLineChars="200"/>
        <w:rPr>
          <w:rFonts w:ascii="黑体" w:eastAsia="黑体"/>
          <w:b/>
          <w:sz w:val="32"/>
          <w:szCs w:val="32"/>
        </w:rPr>
      </w:pPr>
      <w:r>
        <w:rPr>
          <w:rFonts w:hint="eastAsia" w:ascii="黑体" w:eastAsia="黑体"/>
          <w:b/>
          <w:sz w:val="32"/>
          <w:szCs w:val="32"/>
        </w:rPr>
        <w:t>五、存在的主要问题及改进情况</w:t>
      </w:r>
    </w:p>
    <w:p w14:paraId="7CC9F89E">
      <w:pPr>
        <w:numPr>
          <w:ilvl w:val="0"/>
          <w:numId w:val="0"/>
        </w:numPr>
        <w:spacing w:line="590" w:lineRule="exact"/>
        <w:ind w:left="157" w:leftChars="0" w:right="-100" w:rightChars="-50" w:firstLine="643" w:firstLineChars="0"/>
        <w:rPr>
          <w:rFonts w:hint="eastAsia" w:ascii="仿宋_GB2312" w:eastAsia="仿宋_GB2312"/>
          <w:b/>
          <w:sz w:val="32"/>
          <w:szCs w:val="32"/>
        </w:rPr>
      </w:pPr>
      <w:r>
        <w:rPr>
          <w:rFonts w:hint="eastAsia" w:ascii="仿宋_GB2312" w:eastAsia="仿宋_GB2312"/>
          <w:b/>
          <w:sz w:val="32"/>
          <w:szCs w:val="32"/>
          <w:lang w:val="en-US" w:eastAsia="zh-CN"/>
        </w:rPr>
        <w:t>2025年，县卫生健康局扎实推进政府信息公开工作，取得了阶段性成效。但工作中也暴露出一些短板，如主动公开的内容覆盖面不足、部分公开信息的格式不够规范、信息更新的时效性有待增强等。</w:t>
      </w:r>
    </w:p>
    <w:p w14:paraId="2DED1181">
      <w:pPr>
        <w:keepNext w:val="0"/>
        <w:keepLines w:val="0"/>
        <w:widowControl/>
        <w:suppressLineNumbers w:val="0"/>
        <w:ind w:firstLine="643" w:firstLineChars="200"/>
        <w:jc w:val="both"/>
        <w:rPr>
          <w:rFonts w:hint="eastAsia" w:ascii="仿宋_GB2312" w:eastAsia="仿宋_GB2312"/>
          <w:b/>
          <w:sz w:val="32"/>
          <w:szCs w:val="32"/>
          <w:lang w:val="en-US" w:eastAsia="zh-CN"/>
        </w:rPr>
      </w:pPr>
      <w:r>
        <w:rPr>
          <w:rFonts w:hint="eastAsia" w:ascii="仿宋_GB2312" w:eastAsia="仿宋_GB2312"/>
          <w:b/>
          <w:sz w:val="32"/>
          <w:szCs w:val="32"/>
          <w:lang w:val="en-US" w:eastAsia="zh-CN"/>
        </w:rPr>
        <w:t>2026年，县卫生健康局将聚焦问题短板，持续深化政府信息公开工作。一方面，细化工作举措，强化政务公开平台建设，定期组织业务人员开展专题培训，全面规范信息发布格式；另一方面，聚焦核心业务与群众关切，扩充民生服务、政策解读、执法监管、财政预决算等公开内容。建立日常更新、定期排查信息公开滞后问题机制，提升公开时效性与准确性。同时，进一步畅通依申请公开渠道，主动倾听群众意见建议，高效回应并妥善解决群众诉求。</w:t>
      </w:r>
    </w:p>
    <w:p w14:paraId="04803557">
      <w:pPr>
        <w:spacing w:line="590" w:lineRule="exact"/>
        <w:ind w:right="-100" w:rightChars="-50" w:firstLine="643" w:firstLineChars="200"/>
        <w:rPr>
          <w:rFonts w:ascii="黑体" w:eastAsia="黑体"/>
          <w:b/>
          <w:sz w:val="32"/>
          <w:szCs w:val="32"/>
        </w:rPr>
      </w:pPr>
      <w:r>
        <w:rPr>
          <w:rFonts w:hint="eastAsia" w:ascii="黑体" w:eastAsia="黑体"/>
          <w:b/>
          <w:sz w:val="32"/>
          <w:szCs w:val="32"/>
        </w:rPr>
        <w:t>六、其他需要报告的事项</w:t>
      </w:r>
    </w:p>
    <w:p w14:paraId="39B971CE">
      <w:pPr>
        <w:numPr>
          <w:ilvl w:val="0"/>
          <w:numId w:val="0"/>
        </w:numPr>
        <w:spacing w:line="590" w:lineRule="exact"/>
        <w:ind w:left="157" w:leftChars="0" w:right="-100" w:rightChars="-50" w:firstLine="643" w:firstLineChars="0"/>
        <w:rPr>
          <w:rFonts w:hint="eastAsia" w:ascii="仿宋_GB2312" w:eastAsia="仿宋_GB2312"/>
          <w:b/>
          <w:sz w:val="32"/>
          <w:szCs w:val="32"/>
        </w:rPr>
      </w:pPr>
      <w:r>
        <w:rPr>
          <w:rFonts w:hint="eastAsia" w:ascii="仿宋_GB2312" w:eastAsia="仿宋_GB2312"/>
          <w:b/>
          <w:sz w:val="32"/>
          <w:szCs w:val="32"/>
          <w:lang w:val="en-US" w:eastAsia="zh-CN"/>
        </w:rPr>
        <w:t>（一）</w:t>
      </w:r>
      <w:r>
        <w:rPr>
          <w:rFonts w:hint="eastAsia" w:ascii="仿宋_GB2312" w:eastAsia="仿宋_GB2312"/>
          <w:b/>
          <w:sz w:val="32"/>
          <w:szCs w:val="32"/>
        </w:rPr>
        <w:t>汶上县卫生健康局在本年度未向信息公开申请人收取任何费用。</w:t>
      </w:r>
    </w:p>
    <w:p w14:paraId="62A340C6">
      <w:pPr>
        <w:numPr>
          <w:ilvl w:val="0"/>
          <w:numId w:val="0"/>
        </w:numPr>
        <w:spacing w:line="590" w:lineRule="exact"/>
        <w:ind w:left="157" w:leftChars="0" w:right="-100" w:rightChars="-50" w:firstLine="643" w:firstLineChars="0"/>
        <w:rPr>
          <w:rFonts w:hint="eastAsia" w:ascii="仿宋_GB2312" w:eastAsia="仿宋_GB2312"/>
          <w:b/>
          <w:sz w:val="32"/>
          <w:szCs w:val="32"/>
          <w:lang w:eastAsia="zh-CN"/>
        </w:rPr>
      </w:pPr>
      <w:r>
        <w:rPr>
          <w:rFonts w:hint="eastAsia" w:ascii="仿宋_GB2312" w:eastAsia="仿宋_GB2312"/>
          <w:b/>
          <w:sz w:val="32"/>
          <w:szCs w:val="32"/>
          <w:lang w:eastAsia="zh-CN"/>
        </w:rPr>
        <w:t>（</w:t>
      </w:r>
      <w:r>
        <w:rPr>
          <w:rFonts w:hint="eastAsia" w:ascii="仿宋_GB2312" w:eastAsia="仿宋_GB2312"/>
          <w:b/>
          <w:sz w:val="32"/>
          <w:szCs w:val="32"/>
          <w:lang w:val="en-US" w:eastAsia="zh-CN"/>
        </w:rPr>
        <w:t>二</w:t>
      </w:r>
      <w:r>
        <w:rPr>
          <w:rFonts w:hint="eastAsia" w:ascii="仿宋_GB2312" w:eastAsia="仿宋_GB2312"/>
          <w:b/>
          <w:sz w:val="32"/>
          <w:szCs w:val="32"/>
          <w:lang w:eastAsia="zh-CN"/>
        </w:rPr>
        <w:t>）</w:t>
      </w:r>
      <w:r>
        <w:rPr>
          <w:rFonts w:hint="eastAsia" w:ascii="仿宋_GB2312" w:eastAsia="仿宋_GB2312"/>
          <w:b/>
          <w:sz w:val="32"/>
          <w:szCs w:val="32"/>
        </w:rPr>
        <w:t>汶上县卫生健康局</w:t>
      </w:r>
      <w:r>
        <w:rPr>
          <w:rFonts w:hint="eastAsia" w:ascii="仿宋_GB2312" w:eastAsia="仿宋_GB2312"/>
          <w:b/>
          <w:sz w:val="32"/>
          <w:szCs w:val="32"/>
          <w:lang w:val="en-US" w:eastAsia="zh-CN"/>
        </w:rPr>
        <w:t>按照</w:t>
      </w:r>
      <w:r>
        <w:rPr>
          <w:rFonts w:hint="eastAsia" w:ascii="仿宋_GB2312" w:eastAsia="仿宋_GB2312"/>
          <w:b/>
          <w:sz w:val="32"/>
          <w:szCs w:val="32"/>
        </w:rPr>
        <w:t>县政府办公室《关于印发202</w:t>
      </w:r>
      <w:r>
        <w:rPr>
          <w:rFonts w:hint="eastAsia" w:ascii="仿宋_GB2312" w:eastAsia="仿宋_GB2312"/>
          <w:b/>
          <w:sz w:val="32"/>
          <w:szCs w:val="32"/>
          <w:lang w:val="en-US" w:eastAsia="zh-CN"/>
        </w:rPr>
        <w:t>5</w:t>
      </w:r>
      <w:r>
        <w:rPr>
          <w:rFonts w:hint="eastAsia" w:ascii="仿宋_GB2312" w:eastAsia="仿宋_GB2312"/>
          <w:b/>
          <w:sz w:val="32"/>
          <w:szCs w:val="32"/>
        </w:rPr>
        <w:t>年</w:t>
      </w:r>
      <w:r>
        <w:rPr>
          <w:rFonts w:hint="eastAsia" w:ascii="仿宋_GB2312" w:eastAsia="仿宋_GB2312"/>
          <w:b/>
          <w:sz w:val="32"/>
          <w:szCs w:val="32"/>
          <w:lang w:val="en-US" w:eastAsia="zh-CN"/>
        </w:rPr>
        <w:t>汶上县</w:t>
      </w:r>
      <w:r>
        <w:rPr>
          <w:rFonts w:hint="eastAsia" w:ascii="仿宋_GB2312" w:eastAsia="仿宋_GB2312"/>
          <w:b/>
          <w:sz w:val="32"/>
          <w:szCs w:val="32"/>
        </w:rPr>
        <w:t>政务公开工作</w:t>
      </w:r>
      <w:r>
        <w:rPr>
          <w:rFonts w:hint="eastAsia" w:ascii="仿宋_GB2312" w:eastAsia="仿宋_GB2312"/>
          <w:b/>
          <w:sz w:val="32"/>
          <w:szCs w:val="32"/>
          <w:lang w:val="en-US" w:eastAsia="zh-CN"/>
        </w:rPr>
        <w:t>要点</w:t>
      </w:r>
      <w:r>
        <w:rPr>
          <w:rFonts w:hint="eastAsia" w:ascii="仿宋_GB2312" w:eastAsia="仿宋_GB2312"/>
          <w:b/>
          <w:sz w:val="32"/>
          <w:szCs w:val="32"/>
        </w:rPr>
        <w:t>任务分解表的通知》要求，结合</w:t>
      </w:r>
      <w:r>
        <w:rPr>
          <w:rFonts w:hint="eastAsia" w:ascii="仿宋_GB2312" w:eastAsia="仿宋_GB2312"/>
          <w:b/>
          <w:sz w:val="32"/>
          <w:szCs w:val="32"/>
          <w:lang w:val="en-US" w:eastAsia="zh-CN"/>
        </w:rPr>
        <w:t>卫生健康</w:t>
      </w:r>
      <w:r>
        <w:rPr>
          <w:rFonts w:hint="eastAsia" w:ascii="仿宋_GB2312" w:eastAsia="仿宋_GB2312"/>
          <w:b/>
          <w:sz w:val="32"/>
          <w:szCs w:val="32"/>
        </w:rPr>
        <w:t>工作实际，印发《</w:t>
      </w:r>
      <w:r>
        <w:rPr>
          <w:rFonts w:hint="eastAsia" w:ascii="仿宋_GB2312" w:eastAsia="仿宋_GB2312"/>
          <w:b/>
          <w:sz w:val="32"/>
          <w:szCs w:val="32"/>
          <w:lang w:val="en-US" w:eastAsia="zh-CN"/>
        </w:rPr>
        <w:t>汶</w:t>
      </w:r>
      <w:r>
        <w:rPr>
          <w:rFonts w:hint="eastAsia" w:ascii="仿宋_GB2312" w:eastAsia="仿宋_GB2312"/>
          <w:b/>
          <w:sz w:val="32"/>
          <w:szCs w:val="32"/>
        </w:rPr>
        <w:t>上县卫生健康局202</w:t>
      </w:r>
      <w:r>
        <w:rPr>
          <w:rFonts w:hint="eastAsia" w:ascii="仿宋_GB2312" w:eastAsia="仿宋_GB2312"/>
          <w:b/>
          <w:sz w:val="32"/>
          <w:szCs w:val="32"/>
          <w:lang w:val="en-US" w:eastAsia="zh-CN"/>
        </w:rPr>
        <w:t>5</w:t>
      </w:r>
      <w:r>
        <w:rPr>
          <w:rFonts w:hint="eastAsia" w:ascii="仿宋_GB2312" w:eastAsia="仿宋_GB2312"/>
          <w:b/>
          <w:sz w:val="32"/>
          <w:szCs w:val="32"/>
        </w:rPr>
        <w:t>年政务公开工作实施方案》，要求</w:t>
      </w:r>
      <w:r>
        <w:rPr>
          <w:rFonts w:hint="eastAsia" w:ascii="仿宋_GB2312" w:eastAsia="仿宋_GB2312"/>
          <w:b/>
          <w:sz w:val="32"/>
          <w:szCs w:val="32"/>
          <w:lang w:val="en-US" w:eastAsia="zh-CN"/>
        </w:rPr>
        <w:t>局机关</w:t>
      </w:r>
      <w:r>
        <w:rPr>
          <w:rFonts w:hint="eastAsia" w:ascii="仿宋_GB2312" w:eastAsia="仿宋_GB2312"/>
          <w:b/>
          <w:sz w:val="32"/>
          <w:szCs w:val="32"/>
        </w:rPr>
        <w:t>各科室、下属</w:t>
      </w:r>
      <w:r>
        <w:rPr>
          <w:rFonts w:hint="eastAsia" w:ascii="仿宋_GB2312" w:eastAsia="仿宋_GB2312"/>
          <w:b/>
          <w:sz w:val="32"/>
          <w:szCs w:val="32"/>
          <w:lang w:val="en-US" w:eastAsia="zh-CN"/>
        </w:rPr>
        <w:t>医疗</w:t>
      </w:r>
      <w:r>
        <w:rPr>
          <w:rFonts w:hint="eastAsia" w:ascii="仿宋_GB2312" w:eastAsia="仿宋_GB2312"/>
          <w:b/>
          <w:sz w:val="32"/>
          <w:szCs w:val="32"/>
        </w:rPr>
        <w:t>单位按照上级要求认真抓好落实。通过做好基础信息的主动公开和依申请公开工作，</w:t>
      </w:r>
      <w:r>
        <w:rPr>
          <w:rFonts w:hint="eastAsia" w:ascii="仿宋_GB2312" w:eastAsia="仿宋_GB2312"/>
          <w:b/>
          <w:sz w:val="32"/>
          <w:szCs w:val="32"/>
          <w:lang w:val="en-US" w:eastAsia="zh-CN"/>
        </w:rPr>
        <w:t>拓宽</w:t>
      </w:r>
      <w:r>
        <w:rPr>
          <w:rFonts w:hint="eastAsia" w:ascii="仿宋_GB2312" w:eastAsia="仿宋_GB2312"/>
          <w:b/>
          <w:sz w:val="32"/>
          <w:szCs w:val="32"/>
        </w:rPr>
        <w:t>信息发布渠道，提高信息发布质量，深化重点领域信息公开</w:t>
      </w:r>
      <w:r>
        <w:rPr>
          <w:rFonts w:hint="eastAsia" w:ascii="仿宋_GB2312" w:eastAsia="仿宋_GB2312"/>
          <w:b/>
          <w:sz w:val="32"/>
          <w:szCs w:val="32"/>
          <w:lang w:eastAsia="zh-CN"/>
        </w:rPr>
        <w:t>，</w:t>
      </w:r>
      <w:r>
        <w:rPr>
          <w:rFonts w:hint="eastAsia" w:ascii="仿宋_GB2312" w:eastAsia="仿宋_GB2312"/>
          <w:b/>
          <w:sz w:val="32"/>
          <w:szCs w:val="32"/>
        </w:rPr>
        <w:t>及时为群众提供真实有效的政务信息。</w:t>
      </w:r>
    </w:p>
    <w:p w14:paraId="53187F31">
      <w:pPr>
        <w:spacing w:line="590" w:lineRule="exact"/>
        <w:ind w:right="-100" w:rightChars="-50" w:firstLine="643" w:firstLineChars="200"/>
        <w:rPr>
          <w:rFonts w:hint="eastAsia" w:ascii="仿宋_GB2312" w:eastAsia="仿宋_GB2312"/>
          <w:b/>
          <w:color w:val="auto"/>
          <w:sz w:val="32"/>
          <w:szCs w:val="32"/>
          <w:lang w:val="en-US" w:eastAsia="zh-CN"/>
        </w:rPr>
      </w:pPr>
      <w:r>
        <w:rPr>
          <w:rFonts w:hint="eastAsia" w:ascii="仿宋_GB2312" w:eastAsia="仿宋_GB2312"/>
          <w:b/>
          <w:sz w:val="32"/>
          <w:szCs w:val="32"/>
          <w:lang w:val="en-US" w:eastAsia="zh-CN"/>
        </w:rPr>
        <w:t>（</w:t>
      </w:r>
      <w:r>
        <w:rPr>
          <w:rFonts w:hint="eastAsia" w:ascii="仿宋_GB2312" w:eastAsia="仿宋_GB2312"/>
          <w:b/>
          <w:color w:val="auto"/>
          <w:sz w:val="32"/>
          <w:szCs w:val="32"/>
          <w:lang w:val="en-US" w:eastAsia="zh-CN"/>
        </w:rPr>
        <w:t>三）2025年，县卫生健康局共承办人大代表建议和政协委员提案30件。其中，县人大代表建议13件；县政协委员提案17件。承办的30件建议、提案均已按期答复办理。未承办省级、市级人大代表建议和政协委员提案。答复意见和总体情况均在县政府门户网站政府信息公开专栏进行了公开。</w:t>
      </w:r>
    </w:p>
    <w:p w14:paraId="4EB8819D">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val="en-US" w:eastAsia="zh-CN"/>
        </w:rPr>
        <w:t>四</w:t>
      </w:r>
      <w:r>
        <w:rPr>
          <w:rFonts w:hint="eastAsia" w:ascii="仿宋_GB2312" w:eastAsia="仿宋_GB2312"/>
          <w:b/>
          <w:sz w:val="32"/>
          <w:szCs w:val="32"/>
        </w:rPr>
        <w:t>）</w:t>
      </w:r>
      <w:r>
        <w:rPr>
          <w:rFonts w:hint="eastAsia" w:ascii="仿宋_GB2312" w:eastAsia="仿宋_GB2312"/>
          <w:b/>
          <w:sz w:val="32"/>
          <w:szCs w:val="32"/>
          <w:lang w:val="en-US" w:eastAsia="zh-CN"/>
        </w:rPr>
        <w:t>汶上县卫生健康局2025</w:t>
      </w:r>
      <w:r>
        <w:rPr>
          <w:rFonts w:hint="eastAsia" w:ascii="仿宋_GB2312" w:eastAsia="仿宋_GB2312"/>
          <w:b/>
          <w:sz w:val="32"/>
          <w:szCs w:val="32"/>
        </w:rPr>
        <w:t>年度</w:t>
      </w:r>
      <w:r>
        <w:rPr>
          <w:rFonts w:hint="eastAsia" w:ascii="仿宋_GB2312" w:eastAsia="仿宋_GB2312"/>
          <w:b/>
          <w:sz w:val="32"/>
          <w:szCs w:val="32"/>
          <w:lang w:val="en-US" w:eastAsia="zh-CN"/>
        </w:rPr>
        <w:t>无</w:t>
      </w:r>
      <w:r>
        <w:rPr>
          <w:rFonts w:hint="eastAsia" w:ascii="仿宋_GB2312" w:eastAsia="仿宋_GB2312"/>
          <w:b/>
          <w:sz w:val="32"/>
          <w:szCs w:val="32"/>
        </w:rPr>
        <w:t>政务公开</w:t>
      </w:r>
      <w:r>
        <w:rPr>
          <w:rFonts w:hint="eastAsia" w:ascii="仿宋_GB2312" w:eastAsia="仿宋_GB2312"/>
          <w:b/>
          <w:sz w:val="32"/>
          <w:szCs w:val="32"/>
          <w:lang w:val="en-US" w:eastAsia="zh-CN"/>
        </w:rPr>
        <w:t>创新</w:t>
      </w:r>
      <w:r>
        <w:rPr>
          <w:rFonts w:hint="eastAsia" w:ascii="仿宋_GB2312" w:eastAsia="仿宋_GB2312"/>
          <w:b/>
          <w:sz w:val="32"/>
          <w:szCs w:val="32"/>
        </w:rPr>
        <w:t>工作；</w:t>
      </w:r>
    </w:p>
    <w:p w14:paraId="31FF2D2F">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val="en-US" w:eastAsia="zh-CN"/>
        </w:rPr>
        <w:t>五</w:t>
      </w:r>
      <w:r>
        <w:rPr>
          <w:rFonts w:hint="eastAsia" w:ascii="仿宋_GB2312" w:eastAsia="仿宋_GB2312"/>
          <w:b/>
          <w:sz w:val="32"/>
          <w:szCs w:val="32"/>
        </w:rPr>
        <w:t>）</w:t>
      </w:r>
      <w:r>
        <w:rPr>
          <w:rFonts w:hint="eastAsia" w:ascii="仿宋_GB2312" w:eastAsia="仿宋_GB2312"/>
          <w:b/>
          <w:sz w:val="32"/>
          <w:szCs w:val="32"/>
          <w:lang w:val="en-US" w:eastAsia="zh-CN"/>
        </w:rPr>
        <w:t>汶上县卫生健康局</w:t>
      </w:r>
      <w:r>
        <w:rPr>
          <w:rFonts w:hint="eastAsia" w:ascii="仿宋_GB2312" w:eastAsia="仿宋_GB2312"/>
          <w:b/>
          <w:sz w:val="32"/>
          <w:szCs w:val="32"/>
        </w:rPr>
        <w:t>信息公开工作年度报告数据统计</w:t>
      </w:r>
      <w:r>
        <w:rPr>
          <w:rFonts w:hint="eastAsia" w:ascii="仿宋_GB2312" w:eastAsia="仿宋_GB2312"/>
          <w:b/>
          <w:sz w:val="32"/>
          <w:szCs w:val="32"/>
          <w:lang w:val="en-US" w:eastAsia="zh-CN"/>
        </w:rPr>
        <w:t>无</w:t>
      </w:r>
      <w:r>
        <w:rPr>
          <w:rFonts w:hint="eastAsia" w:ascii="仿宋_GB2312" w:eastAsia="仿宋_GB2312"/>
          <w:b/>
          <w:sz w:val="32"/>
          <w:szCs w:val="32"/>
        </w:rPr>
        <w:t>需要说明的事项；</w:t>
      </w:r>
    </w:p>
    <w:p w14:paraId="0E46B616">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val="en-US" w:eastAsia="zh-CN"/>
        </w:rPr>
        <w:t>六</w:t>
      </w:r>
      <w:r>
        <w:rPr>
          <w:rFonts w:hint="eastAsia" w:ascii="仿宋_GB2312" w:eastAsia="仿宋_GB2312"/>
          <w:b/>
          <w:sz w:val="32"/>
          <w:szCs w:val="32"/>
        </w:rPr>
        <w:t>）</w:t>
      </w:r>
      <w:r>
        <w:rPr>
          <w:rFonts w:hint="eastAsia" w:ascii="仿宋_GB2312" w:eastAsia="仿宋_GB2312"/>
          <w:b/>
          <w:sz w:val="32"/>
          <w:szCs w:val="32"/>
          <w:lang w:val="en-US" w:eastAsia="zh-CN"/>
        </w:rPr>
        <w:t>汶上县卫生健康局</w:t>
      </w:r>
      <w:r>
        <w:rPr>
          <w:rFonts w:hint="eastAsia" w:ascii="仿宋_GB2312" w:eastAsia="仿宋_GB2312"/>
          <w:b/>
          <w:sz w:val="32"/>
          <w:szCs w:val="32"/>
        </w:rPr>
        <w:t>信息公开工作年度报告</w:t>
      </w:r>
      <w:r>
        <w:rPr>
          <w:rFonts w:hint="eastAsia" w:ascii="仿宋_GB2312" w:eastAsia="仿宋_GB2312"/>
          <w:b/>
          <w:sz w:val="32"/>
          <w:szCs w:val="32"/>
          <w:lang w:val="en-US" w:eastAsia="zh-CN"/>
        </w:rPr>
        <w:t>无</w:t>
      </w:r>
      <w:r>
        <w:rPr>
          <w:rFonts w:hint="eastAsia" w:ascii="仿宋_GB2312" w:eastAsia="仿宋_GB2312"/>
          <w:b/>
          <w:sz w:val="32"/>
          <w:szCs w:val="32"/>
        </w:rPr>
        <w:t>需要报告的其他事项；</w:t>
      </w:r>
    </w:p>
    <w:p w14:paraId="59DAC873">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val="en-US" w:eastAsia="zh-CN"/>
        </w:rPr>
        <w:t>七</w:t>
      </w:r>
      <w:r>
        <w:rPr>
          <w:rFonts w:hint="eastAsia" w:ascii="仿宋_GB2312" w:eastAsia="仿宋_GB2312"/>
          <w:b/>
          <w:sz w:val="32"/>
          <w:szCs w:val="32"/>
        </w:rPr>
        <w:t>）</w:t>
      </w:r>
      <w:r>
        <w:rPr>
          <w:rFonts w:hint="eastAsia" w:ascii="仿宋_GB2312" w:eastAsia="仿宋_GB2312"/>
          <w:b/>
          <w:sz w:val="32"/>
          <w:szCs w:val="32"/>
          <w:lang w:val="en-US" w:eastAsia="zh-CN"/>
        </w:rPr>
        <w:t>汶上县卫生健康局无</w:t>
      </w:r>
      <w:r>
        <w:rPr>
          <w:rFonts w:hint="eastAsia" w:ascii="仿宋_GB2312" w:eastAsia="仿宋_GB2312"/>
          <w:b/>
          <w:sz w:val="32"/>
          <w:szCs w:val="32"/>
        </w:rPr>
        <w:t>有关文件专门要求通过政府信息公开工作年度报告予以报告的事项。</w:t>
      </w:r>
    </w:p>
    <w:p w14:paraId="55D898FA">
      <w:bookmarkStart w:id="0" w:name="_GoBack"/>
      <w:bookmarkEnd w:id="0"/>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8B6E2"/>
    <w:multiLevelType w:val="singleLevel"/>
    <w:tmpl w:val="1108B6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OWI3MDg1ZjVjMjRmNjgzODhiMGY5Yjc3ZDk2NmIifQ=="/>
  </w:docVars>
  <w:rsids>
    <w:rsidRoot w:val="00000000"/>
    <w:rsid w:val="018A58CB"/>
    <w:rsid w:val="01995B0E"/>
    <w:rsid w:val="02237986"/>
    <w:rsid w:val="02C93A26"/>
    <w:rsid w:val="02F4124E"/>
    <w:rsid w:val="02F478D3"/>
    <w:rsid w:val="03353615"/>
    <w:rsid w:val="035E0DBD"/>
    <w:rsid w:val="0381685A"/>
    <w:rsid w:val="03F25030"/>
    <w:rsid w:val="04272732"/>
    <w:rsid w:val="043D4E77"/>
    <w:rsid w:val="04730898"/>
    <w:rsid w:val="04C80BE4"/>
    <w:rsid w:val="058368B9"/>
    <w:rsid w:val="058C7E64"/>
    <w:rsid w:val="05B13426"/>
    <w:rsid w:val="063B7194"/>
    <w:rsid w:val="06CB0518"/>
    <w:rsid w:val="09840E52"/>
    <w:rsid w:val="0A516558"/>
    <w:rsid w:val="0C915ADA"/>
    <w:rsid w:val="0CB33F28"/>
    <w:rsid w:val="0DF26CD2"/>
    <w:rsid w:val="0F1467D4"/>
    <w:rsid w:val="0F1D1B2D"/>
    <w:rsid w:val="10506695"/>
    <w:rsid w:val="117F27D2"/>
    <w:rsid w:val="129B16E6"/>
    <w:rsid w:val="1380268A"/>
    <w:rsid w:val="154A73F4"/>
    <w:rsid w:val="15A334C5"/>
    <w:rsid w:val="18AF7E13"/>
    <w:rsid w:val="18E534B1"/>
    <w:rsid w:val="1AB85319"/>
    <w:rsid w:val="1B097409"/>
    <w:rsid w:val="1CB57848"/>
    <w:rsid w:val="1D547061"/>
    <w:rsid w:val="20052895"/>
    <w:rsid w:val="2144776E"/>
    <w:rsid w:val="21B75E11"/>
    <w:rsid w:val="22634F28"/>
    <w:rsid w:val="235C6C70"/>
    <w:rsid w:val="24371C00"/>
    <w:rsid w:val="24A84769"/>
    <w:rsid w:val="258E6E89"/>
    <w:rsid w:val="25DF76E4"/>
    <w:rsid w:val="260A022D"/>
    <w:rsid w:val="27983FEE"/>
    <w:rsid w:val="28123DA1"/>
    <w:rsid w:val="283F7C7E"/>
    <w:rsid w:val="28DC0F94"/>
    <w:rsid w:val="291122AA"/>
    <w:rsid w:val="29BA649E"/>
    <w:rsid w:val="29E94B41"/>
    <w:rsid w:val="2CB27900"/>
    <w:rsid w:val="2E6C2C38"/>
    <w:rsid w:val="2F4405B8"/>
    <w:rsid w:val="32DF2AD1"/>
    <w:rsid w:val="35B367F3"/>
    <w:rsid w:val="36D04B0B"/>
    <w:rsid w:val="38A14BE5"/>
    <w:rsid w:val="3AB6680E"/>
    <w:rsid w:val="3ADC3D9A"/>
    <w:rsid w:val="3B1726DB"/>
    <w:rsid w:val="3BDC004C"/>
    <w:rsid w:val="3C0B4937"/>
    <w:rsid w:val="3E6E73FF"/>
    <w:rsid w:val="3E867EC2"/>
    <w:rsid w:val="3F0B2EA0"/>
    <w:rsid w:val="42DC0DDB"/>
    <w:rsid w:val="43271325"/>
    <w:rsid w:val="44F00B6E"/>
    <w:rsid w:val="45C02D3F"/>
    <w:rsid w:val="46445615"/>
    <w:rsid w:val="46CD560B"/>
    <w:rsid w:val="470E1780"/>
    <w:rsid w:val="488C32A4"/>
    <w:rsid w:val="4A0658F6"/>
    <w:rsid w:val="4A47371B"/>
    <w:rsid w:val="4A4A0D21"/>
    <w:rsid w:val="4A8E6E5F"/>
    <w:rsid w:val="4BB92228"/>
    <w:rsid w:val="4C4B0D80"/>
    <w:rsid w:val="4C8D1398"/>
    <w:rsid w:val="4D405120"/>
    <w:rsid w:val="523C53F3"/>
    <w:rsid w:val="523D116B"/>
    <w:rsid w:val="5288688A"/>
    <w:rsid w:val="55102B67"/>
    <w:rsid w:val="55B1434A"/>
    <w:rsid w:val="56484A62"/>
    <w:rsid w:val="58131835"/>
    <w:rsid w:val="581331E7"/>
    <w:rsid w:val="587925D2"/>
    <w:rsid w:val="5A511C57"/>
    <w:rsid w:val="5A84202D"/>
    <w:rsid w:val="5AC620D2"/>
    <w:rsid w:val="5ACB196E"/>
    <w:rsid w:val="5ADE798F"/>
    <w:rsid w:val="5BF136F2"/>
    <w:rsid w:val="5C89392A"/>
    <w:rsid w:val="5CA666F8"/>
    <w:rsid w:val="5E833CC0"/>
    <w:rsid w:val="5EF77271"/>
    <w:rsid w:val="5F0279C4"/>
    <w:rsid w:val="5F13397F"/>
    <w:rsid w:val="5FA25E8E"/>
    <w:rsid w:val="60940AF0"/>
    <w:rsid w:val="62073DCF"/>
    <w:rsid w:val="62BB6808"/>
    <w:rsid w:val="647F0199"/>
    <w:rsid w:val="65046244"/>
    <w:rsid w:val="653528A1"/>
    <w:rsid w:val="67294E5A"/>
    <w:rsid w:val="67A83914"/>
    <w:rsid w:val="6A5135AE"/>
    <w:rsid w:val="6A617C95"/>
    <w:rsid w:val="6C81461E"/>
    <w:rsid w:val="6D350F65"/>
    <w:rsid w:val="6E647D53"/>
    <w:rsid w:val="6EE803D8"/>
    <w:rsid w:val="720B790A"/>
    <w:rsid w:val="73AA6208"/>
    <w:rsid w:val="7695418E"/>
    <w:rsid w:val="770A206A"/>
    <w:rsid w:val="777C610E"/>
    <w:rsid w:val="777C7EBC"/>
    <w:rsid w:val="77860D3A"/>
    <w:rsid w:val="78AA6CAB"/>
    <w:rsid w:val="7AA15E8B"/>
    <w:rsid w:val="7C183F2B"/>
    <w:rsid w:val="7C961A20"/>
    <w:rsid w:val="7DC554D9"/>
    <w:rsid w:val="7DC922C6"/>
    <w:rsid w:val="7EA1645A"/>
    <w:rsid w:val="7EE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jc w:val="both"/>
      <w:outlineLvl w:val="0"/>
    </w:pPr>
    <w:rPr>
      <w:rFonts w:ascii="Times New Roman" w:hAnsi="Times New Roman" w:eastAsia="黑体"/>
      <w:kern w:val="44"/>
      <w:sz w:val="32"/>
    </w:rPr>
  </w:style>
  <w:style w:type="paragraph" w:styleId="3">
    <w:name w:val="heading 2"/>
    <w:basedOn w:val="1"/>
    <w:next w:val="1"/>
    <w:link w:val="9"/>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楷体_GB231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7">
    <w:name w:val="Strong"/>
    <w:qFormat/>
    <w:uiPriority w:val="0"/>
    <w:rPr>
      <w:b/>
      <w:bCs/>
    </w:rPr>
  </w:style>
  <w:style w:type="paragraph" w:customStyle="1" w:styleId="8">
    <w:name w:val="主标题"/>
    <w:basedOn w:val="1"/>
    <w:qFormat/>
    <w:uiPriority w:val="0"/>
    <w:pPr>
      <w:tabs>
        <w:tab w:val="left" w:pos="5442"/>
      </w:tabs>
      <w:spacing w:line="560" w:lineRule="exact"/>
      <w:ind w:firstLine="0" w:firstLineChars="0"/>
      <w:jc w:val="center"/>
    </w:pPr>
    <w:rPr>
      <w:rFonts w:eastAsia="方正小标宋简体"/>
      <w:sz w:val="44"/>
    </w:rPr>
  </w:style>
  <w:style w:type="character" w:customStyle="1" w:styleId="9">
    <w:name w:val="标题 2 Char"/>
    <w:link w:val="3"/>
    <w:qFormat/>
    <w:uiPriority w:val="0"/>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2787</Words>
  <Characters>2906</Characters>
  <Lines>0</Lines>
  <Paragraphs>0</Paragraphs>
  <TotalTime>1418</TotalTime>
  <ScaleCrop>false</ScaleCrop>
  <LinksUpToDate>false</LinksUpToDate>
  <CharactersWithSpaces>2907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2023-08-18T07:14:00Z</dcterms:created>
  <dc:creator>HP</dc:creator>
  <cp:lastModifiedBy>⚓️</cp:lastModifiedBy>
  <dcterms:modified xsi:type="dcterms:W3CDTF">2026-01-27T02:53:19Z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2DA67020F8FA4695988167F2D6BA72F8_13</vt:lpwstr>
  </property>
  <property fmtid="{D5CDD505-2E9C-101B-9397-08002B2CF9AE}" pid="4" name="KSOTemplateDocerSaveRecord">
    <vt:lpwstr>eyJoZGlkIjoiN2RmNjUxMzFlYWRkMGY1YTIyZTg1MjliY2FkZGVkZTciLCJ1c2VySWQiOiIyMTkwMzI0MDIifQ==</vt:lpwstr>
  </property>
</Properties>
</file>