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17E4" w:rsidRDefault="00CB17E4">
      <w:pPr>
        <w:spacing w:line="360" w:lineRule="auto"/>
        <w:jc w:val="center"/>
        <w:rPr>
          <w:rFonts w:ascii="宋体" w:hAnsi="宋体" w:cs="宋体"/>
          <w:b/>
          <w:bCs/>
          <w:color w:val="000000" w:themeColor="text1"/>
          <w:sz w:val="44"/>
          <w:szCs w:val="44"/>
        </w:rPr>
      </w:pPr>
    </w:p>
    <w:p w:rsidR="00CB17E4" w:rsidRDefault="00CB17E4">
      <w:pPr>
        <w:spacing w:line="360" w:lineRule="auto"/>
        <w:jc w:val="center"/>
        <w:rPr>
          <w:rFonts w:ascii="宋体" w:hAnsi="宋体" w:cs="宋体"/>
          <w:b/>
          <w:bCs/>
          <w:color w:val="000000" w:themeColor="text1"/>
          <w:sz w:val="44"/>
          <w:szCs w:val="44"/>
        </w:rPr>
      </w:pPr>
    </w:p>
    <w:p w:rsidR="00CB17E4" w:rsidRDefault="00573458">
      <w:pPr>
        <w:spacing w:line="360" w:lineRule="auto"/>
        <w:jc w:val="center"/>
        <w:rPr>
          <w:rFonts w:ascii="宋体" w:hAnsi="宋体" w:cs="宋体"/>
          <w:b/>
          <w:bCs/>
          <w:color w:val="000000" w:themeColor="text1"/>
          <w:sz w:val="44"/>
          <w:szCs w:val="44"/>
        </w:rPr>
      </w:pPr>
      <w:r>
        <w:rPr>
          <w:rFonts w:ascii="宋体" w:hAnsi="宋体" w:cs="宋体" w:hint="eastAsia"/>
          <w:b/>
          <w:bCs/>
          <w:color w:val="000000" w:themeColor="text1"/>
          <w:sz w:val="44"/>
          <w:szCs w:val="44"/>
        </w:rPr>
        <w:t>大数据职称考试知识大纲</w:t>
      </w:r>
    </w:p>
    <w:p w:rsidR="00CB17E4" w:rsidRDefault="00CB17E4">
      <w:pPr>
        <w:spacing w:line="360" w:lineRule="auto"/>
        <w:jc w:val="center"/>
        <w:rPr>
          <w:rFonts w:ascii="宋体" w:hAnsi="宋体" w:cs="宋体"/>
          <w:b/>
          <w:bCs/>
          <w:color w:val="000000" w:themeColor="text1"/>
          <w:sz w:val="36"/>
          <w:szCs w:val="36"/>
        </w:rPr>
      </w:pPr>
    </w:p>
    <w:p w:rsidR="00CB17E4" w:rsidRDefault="00573458">
      <w:pPr>
        <w:spacing w:line="360" w:lineRule="auto"/>
        <w:jc w:val="center"/>
        <w:rPr>
          <w:rFonts w:ascii="宋体" w:hAnsi="宋体" w:cs="宋体"/>
          <w:b/>
          <w:bCs/>
          <w:color w:val="000000" w:themeColor="text1"/>
          <w:sz w:val="36"/>
          <w:szCs w:val="36"/>
        </w:rPr>
      </w:pPr>
      <w:r>
        <w:rPr>
          <w:rFonts w:ascii="宋体" w:hAnsi="宋体" w:cs="宋体" w:hint="eastAsia"/>
          <w:b/>
          <w:bCs/>
          <w:color w:val="000000" w:themeColor="text1"/>
          <w:sz w:val="36"/>
          <w:szCs w:val="36"/>
        </w:rPr>
        <w:t>大数据系统研发（高级）</w:t>
      </w:r>
    </w:p>
    <w:p w:rsidR="00CB17E4" w:rsidRDefault="00CB17E4">
      <w:pPr>
        <w:spacing w:line="360" w:lineRule="auto"/>
        <w:jc w:val="center"/>
        <w:rPr>
          <w:rFonts w:ascii="宋体" w:hAnsi="宋体" w:cs="宋体"/>
          <w:b/>
          <w:bCs/>
          <w:color w:val="000000" w:themeColor="text1"/>
          <w:sz w:val="44"/>
          <w:szCs w:val="44"/>
        </w:rPr>
      </w:pPr>
    </w:p>
    <w:p w:rsidR="00CB17E4" w:rsidRDefault="00CB17E4">
      <w:pPr>
        <w:spacing w:line="360" w:lineRule="auto"/>
        <w:jc w:val="center"/>
        <w:rPr>
          <w:rFonts w:ascii="宋体" w:hAnsi="宋体" w:cs="宋体"/>
          <w:b/>
          <w:bCs/>
          <w:color w:val="000000" w:themeColor="text1"/>
          <w:sz w:val="44"/>
          <w:szCs w:val="44"/>
        </w:rPr>
      </w:pPr>
    </w:p>
    <w:p w:rsidR="00CB17E4" w:rsidRDefault="00CB17E4">
      <w:pPr>
        <w:spacing w:line="360" w:lineRule="auto"/>
        <w:jc w:val="center"/>
        <w:rPr>
          <w:rFonts w:ascii="宋体" w:hAnsi="宋体" w:cs="宋体"/>
          <w:b/>
          <w:bCs/>
          <w:color w:val="000000" w:themeColor="text1"/>
          <w:sz w:val="44"/>
          <w:szCs w:val="44"/>
        </w:rPr>
      </w:pPr>
    </w:p>
    <w:p w:rsidR="00CB17E4" w:rsidRDefault="00CB17E4">
      <w:pPr>
        <w:spacing w:line="360" w:lineRule="auto"/>
        <w:jc w:val="center"/>
        <w:rPr>
          <w:rFonts w:ascii="宋体" w:hAnsi="宋体" w:cs="宋体"/>
          <w:b/>
          <w:bCs/>
          <w:color w:val="000000" w:themeColor="text1"/>
          <w:sz w:val="44"/>
          <w:szCs w:val="44"/>
        </w:rPr>
      </w:pPr>
    </w:p>
    <w:p w:rsidR="00CB17E4" w:rsidRDefault="00CB17E4">
      <w:pPr>
        <w:spacing w:line="360" w:lineRule="auto"/>
        <w:jc w:val="center"/>
        <w:rPr>
          <w:rFonts w:ascii="宋体" w:hAnsi="宋体" w:cs="宋体"/>
          <w:b/>
          <w:bCs/>
          <w:color w:val="000000" w:themeColor="text1"/>
          <w:sz w:val="36"/>
          <w:szCs w:val="36"/>
        </w:rPr>
      </w:pPr>
    </w:p>
    <w:p w:rsidR="00CB17E4" w:rsidRDefault="00CB17E4">
      <w:pPr>
        <w:spacing w:line="360" w:lineRule="auto"/>
        <w:jc w:val="center"/>
        <w:rPr>
          <w:rFonts w:ascii="宋体" w:hAnsi="宋体" w:cs="宋体"/>
          <w:b/>
          <w:bCs/>
          <w:color w:val="000000" w:themeColor="text1"/>
          <w:sz w:val="44"/>
          <w:szCs w:val="44"/>
        </w:rPr>
      </w:pPr>
    </w:p>
    <w:p w:rsidR="00CB17E4" w:rsidRDefault="00CB17E4">
      <w:pPr>
        <w:spacing w:line="360" w:lineRule="auto"/>
        <w:jc w:val="center"/>
        <w:rPr>
          <w:rFonts w:ascii="宋体" w:hAnsi="宋体" w:cs="宋体"/>
          <w:b/>
          <w:bCs/>
          <w:color w:val="000000" w:themeColor="text1"/>
          <w:sz w:val="44"/>
          <w:szCs w:val="44"/>
        </w:rPr>
      </w:pPr>
    </w:p>
    <w:p w:rsidR="00CB17E4" w:rsidRDefault="00CB17E4">
      <w:pPr>
        <w:spacing w:line="360" w:lineRule="auto"/>
        <w:jc w:val="center"/>
        <w:rPr>
          <w:rFonts w:ascii="宋体" w:hAnsi="宋体" w:cs="宋体"/>
          <w:b/>
          <w:bCs/>
          <w:color w:val="000000" w:themeColor="text1"/>
          <w:sz w:val="44"/>
          <w:szCs w:val="44"/>
        </w:rPr>
      </w:pPr>
    </w:p>
    <w:p w:rsidR="00CB17E4" w:rsidRDefault="00CB17E4">
      <w:pPr>
        <w:spacing w:line="360" w:lineRule="auto"/>
        <w:jc w:val="center"/>
        <w:rPr>
          <w:rFonts w:ascii="宋体" w:hAnsi="宋体" w:cs="宋体"/>
          <w:b/>
          <w:bCs/>
          <w:color w:val="000000" w:themeColor="text1"/>
          <w:sz w:val="44"/>
          <w:szCs w:val="44"/>
        </w:rPr>
      </w:pPr>
    </w:p>
    <w:p w:rsidR="00CB17E4" w:rsidRDefault="00CB17E4">
      <w:pPr>
        <w:spacing w:line="360" w:lineRule="auto"/>
        <w:jc w:val="center"/>
        <w:rPr>
          <w:rFonts w:ascii="宋体" w:hAnsi="宋体" w:cs="宋体"/>
          <w:b/>
          <w:color w:val="000000" w:themeColor="text1"/>
          <w:sz w:val="32"/>
          <w:szCs w:val="32"/>
        </w:rPr>
      </w:pPr>
    </w:p>
    <w:p w:rsidR="00CB17E4" w:rsidRDefault="00CB17E4">
      <w:pPr>
        <w:spacing w:line="360" w:lineRule="auto"/>
        <w:jc w:val="center"/>
        <w:rPr>
          <w:rFonts w:ascii="宋体" w:hAnsi="宋体" w:cs="宋体"/>
          <w:b/>
          <w:color w:val="000000" w:themeColor="text1"/>
          <w:sz w:val="32"/>
          <w:szCs w:val="32"/>
        </w:rPr>
      </w:pPr>
    </w:p>
    <w:p w:rsidR="00CB17E4" w:rsidRDefault="00CB17E4">
      <w:pPr>
        <w:spacing w:line="360" w:lineRule="auto"/>
        <w:jc w:val="center"/>
        <w:rPr>
          <w:rFonts w:ascii="宋体" w:hAnsi="宋体" w:cs="宋体"/>
          <w:b/>
          <w:color w:val="000000" w:themeColor="text1"/>
          <w:sz w:val="32"/>
          <w:szCs w:val="32"/>
        </w:rPr>
      </w:pPr>
    </w:p>
    <w:p w:rsidR="00CB17E4" w:rsidRDefault="00CB17E4">
      <w:pPr>
        <w:spacing w:line="360" w:lineRule="auto"/>
        <w:jc w:val="center"/>
        <w:rPr>
          <w:rFonts w:ascii="宋体" w:hAnsi="宋体" w:cs="宋体"/>
          <w:b/>
          <w:color w:val="000000" w:themeColor="text1"/>
          <w:sz w:val="32"/>
          <w:szCs w:val="32"/>
        </w:rPr>
      </w:pPr>
    </w:p>
    <w:p w:rsidR="00CB17E4" w:rsidRDefault="00573458">
      <w:pPr>
        <w:spacing w:line="360" w:lineRule="auto"/>
        <w:jc w:val="center"/>
        <w:rPr>
          <w:rFonts w:ascii="宋体" w:hAnsi="宋体" w:cs="宋体"/>
          <w:b/>
          <w:color w:val="000000" w:themeColor="text1"/>
          <w:sz w:val="32"/>
          <w:szCs w:val="32"/>
        </w:rPr>
        <w:sectPr w:rsidR="00CB17E4">
          <w:pgSz w:w="11906" w:h="16838"/>
          <w:pgMar w:top="1440" w:right="1800" w:bottom="1440" w:left="1800" w:header="851" w:footer="992" w:gutter="0"/>
          <w:pgNumType w:start="1"/>
          <w:cols w:space="720"/>
          <w:docGrid w:type="lines" w:linePitch="312"/>
        </w:sectPr>
      </w:pPr>
      <w:r>
        <w:rPr>
          <w:rFonts w:ascii="宋体" w:hAnsi="宋体" w:cs="宋体" w:hint="eastAsia"/>
          <w:b/>
          <w:color w:val="000000" w:themeColor="text1"/>
          <w:sz w:val="32"/>
          <w:szCs w:val="32"/>
        </w:rPr>
        <w:t>2021</w:t>
      </w:r>
      <w:r>
        <w:rPr>
          <w:rFonts w:ascii="宋体" w:hAnsi="宋体" w:cs="宋体" w:hint="eastAsia"/>
          <w:b/>
          <w:color w:val="000000" w:themeColor="text1"/>
          <w:sz w:val="32"/>
          <w:szCs w:val="32"/>
        </w:rPr>
        <w:t>年版</w:t>
      </w:r>
    </w:p>
    <w:p w:rsidR="00CB17E4" w:rsidRDefault="00CB17E4">
      <w:pPr>
        <w:spacing w:beforeLines="100" w:before="312" w:afterLines="100" w:after="312" w:line="360" w:lineRule="auto"/>
        <w:jc w:val="center"/>
        <w:rPr>
          <w:rFonts w:ascii="宋体" w:hAnsi="宋体" w:cs="宋体"/>
          <w:b/>
          <w:bCs/>
          <w:color w:val="000000" w:themeColor="text1"/>
          <w:sz w:val="44"/>
          <w:szCs w:val="44"/>
        </w:rPr>
      </w:pPr>
    </w:p>
    <w:p w:rsidR="00CB17E4" w:rsidRDefault="00573458">
      <w:pPr>
        <w:spacing w:beforeLines="100" w:before="312" w:afterLines="100" w:after="312" w:line="360" w:lineRule="auto"/>
        <w:jc w:val="center"/>
        <w:rPr>
          <w:rFonts w:ascii="宋体" w:hAnsi="宋体" w:cs="宋体"/>
          <w:b/>
          <w:bCs/>
          <w:color w:val="000000" w:themeColor="text1"/>
          <w:sz w:val="44"/>
          <w:szCs w:val="44"/>
        </w:rPr>
      </w:pPr>
      <w:r>
        <w:rPr>
          <w:rFonts w:ascii="宋体" w:hAnsi="宋体" w:cs="宋体" w:hint="eastAsia"/>
          <w:b/>
          <w:bCs/>
          <w:color w:val="000000" w:themeColor="text1"/>
          <w:sz w:val="44"/>
          <w:szCs w:val="44"/>
        </w:rPr>
        <w:t>目</w:t>
      </w:r>
      <w:r>
        <w:rPr>
          <w:rFonts w:ascii="宋体" w:hAnsi="宋体" w:cs="宋体" w:hint="eastAsia"/>
          <w:b/>
          <w:bCs/>
          <w:color w:val="000000" w:themeColor="text1"/>
          <w:sz w:val="44"/>
          <w:szCs w:val="44"/>
        </w:rPr>
        <w:t xml:space="preserve"> </w:t>
      </w:r>
      <w:r>
        <w:rPr>
          <w:rFonts w:ascii="宋体" w:hAnsi="宋体" w:cs="宋体" w:hint="eastAsia"/>
          <w:b/>
          <w:bCs/>
          <w:color w:val="000000" w:themeColor="text1"/>
          <w:sz w:val="44"/>
          <w:szCs w:val="44"/>
        </w:rPr>
        <w:t>录</w:t>
      </w:r>
    </w:p>
    <w:p w:rsidR="00CB17E4" w:rsidRDefault="00573458">
      <w:pPr>
        <w:pStyle w:val="10"/>
        <w:tabs>
          <w:tab w:val="right" w:leader="dot" w:pos="8306"/>
        </w:tabs>
        <w:spacing w:line="600" w:lineRule="auto"/>
        <w:rPr>
          <w:rFonts w:ascii="宋体" w:hAnsi="宋体" w:cs="宋体"/>
          <w:b/>
          <w:bCs/>
          <w:sz w:val="32"/>
          <w:szCs w:val="32"/>
        </w:rPr>
      </w:pPr>
      <w:r>
        <w:rPr>
          <w:rFonts w:ascii="宋体" w:hAnsi="宋体" w:cs="宋体" w:hint="eastAsia"/>
          <w:color w:val="000000" w:themeColor="text1"/>
          <w:sz w:val="24"/>
        </w:rPr>
        <w:fldChar w:fldCharType="begin"/>
      </w:r>
      <w:r>
        <w:rPr>
          <w:rFonts w:ascii="宋体" w:hAnsi="宋体" w:cs="宋体" w:hint="eastAsia"/>
          <w:color w:val="000000" w:themeColor="text1"/>
          <w:sz w:val="24"/>
        </w:rPr>
        <w:instrText xml:space="preserve">TOC \o "1-1" \h \u </w:instrText>
      </w:r>
      <w:r>
        <w:rPr>
          <w:rFonts w:ascii="宋体" w:hAnsi="宋体" w:cs="宋体" w:hint="eastAsia"/>
          <w:color w:val="000000" w:themeColor="text1"/>
          <w:sz w:val="24"/>
        </w:rPr>
        <w:fldChar w:fldCharType="separate"/>
      </w:r>
      <w:hyperlink w:anchor="_Toc13331" w:history="1">
        <w:r>
          <w:rPr>
            <w:rFonts w:ascii="宋体" w:hAnsi="宋体" w:cs="宋体" w:hint="eastAsia"/>
            <w:b/>
            <w:bCs/>
            <w:sz w:val="32"/>
            <w:szCs w:val="32"/>
          </w:rPr>
          <w:t>一、大数据法律法规、政策文件、相关标准</w:t>
        </w:r>
        <w:r>
          <w:rPr>
            <w:rFonts w:ascii="宋体" w:hAnsi="宋体" w:cs="宋体" w:hint="eastAsia"/>
            <w:b/>
            <w:bCs/>
            <w:sz w:val="32"/>
            <w:szCs w:val="32"/>
          </w:rPr>
          <w:tab/>
        </w:r>
        <w:r>
          <w:rPr>
            <w:rFonts w:ascii="宋体" w:hAnsi="宋体" w:cs="宋体" w:hint="eastAsia"/>
            <w:b/>
            <w:bCs/>
            <w:sz w:val="32"/>
            <w:szCs w:val="32"/>
          </w:rPr>
          <w:fldChar w:fldCharType="begin"/>
        </w:r>
        <w:r>
          <w:rPr>
            <w:rFonts w:ascii="宋体" w:hAnsi="宋体" w:cs="宋体" w:hint="eastAsia"/>
            <w:b/>
            <w:bCs/>
            <w:sz w:val="32"/>
            <w:szCs w:val="32"/>
          </w:rPr>
          <w:instrText xml:space="preserve"> PAGEREF _Toc13331 </w:instrText>
        </w:r>
        <w:r>
          <w:rPr>
            <w:rFonts w:ascii="宋体" w:hAnsi="宋体" w:cs="宋体" w:hint="eastAsia"/>
            <w:b/>
            <w:bCs/>
            <w:sz w:val="32"/>
            <w:szCs w:val="32"/>
          </w:rPr>
          <w:fldChar w:fldCharType="separate"/>
        </w:r>
        <w:r>
          <w:rPr>
            <w:rFonts w:ascii="宋体" w:hAnsi="宋体" w:cs="宋体" w:hint="eastAsia"/>
            <w:b/>
            <w:bCs/>
            <w:sz w:val="32"/>
            <w:szCs w:val="32"/>
          </w:rPr>
          <w:t>1</w:t>
        </w:r>
        <w:r>
          <w:rPr>
            <w:rFonts w:ascii="宋体" w:hAnsi="宋体" w:cs="宋体" w:hint="eastAsia"/>
            <w:b/>
            <w:bCs/>
            <w:sz w:val="32"/>
            <w:szCs w:val="32"/>
          </w:rPr>
          <w:fldChar w:fldCharType="end"/>
        </w:r>
      </w:hyperlink>
    </w:p>
    <w:p w:rsidR="00CB17E4" w:rsidRDefault="00573458">
      <w:pPr>
        <w:pStyle w:val="10"/>
        <w:tabs>
          <w:tab w:val="right" w:leader="dot" w:pos="8306"/>
        </w:tabs>
        <w:spacing w:line="600" w:lineRule="auto"/>
        <w:rPr>
          <w:rFonts w:ascii="宋体" w:hAnsi="宋体" w:cs="宋体"/>
          <w:b/>
          <w:bCs/>
          <w:sz w:val="32"/>
          <w:szCs w:val="32"/>
        </w:rPr>
      </w:pPr>
      <w:hyperlink w:anchor="_Toc10037" w:history="1">
        <w:r>
          <w:rPr>
            <w:rFonts w:ascii="宋体" w:hAnsi="宋体" w:cs="宋体" w:hint="eastAsia"/>
            <w:b/>
            <w:bCs/>
            <w:sz w:val="32"/>
            <w:szCs w:val="32"/>
          </w:rPr>
          <w:t>二、</w:t>
        </w:r>
        <w:r>
          <w:rPr>
            <w:rFonts w:ascii="宋体" w:hAnsi="宋体" w:cs="宋体" w:hint="eastAsia"/>
            <w:b/>
            <w:bCs/>
            <w:sz w:val="32"/>
            <w:szCs w:val="32"/>
          </w:rPr>
          <w:t>计算机基础知识</w:t>
        </w:r>
        <w:r>
          <w:rPr>
            <w:rFonts w:ascii="宋体" w:hAnsi="宋体" w:cs="宋体" w:hint="eastAsia"/>
            <w:b/>
            <w:bCs/>
            <w:sz w:val="32"/>
            <w:szCs w:val="32"/>
          </w:rPr>
          <w:tab/>
        </w:r>
        <w:r>
          <w:rPr>
            <w:rFonts w:ascii="宋体" w:hAnsi="宋体" w:cs="宋体" w:hint="eastAsia"/>
            <w:b/>
            <w:bCs/>
            <w:sz w:val="32"/>
            <w:szCs w:val="32"/>
          </w:rPr>
          <w:fldChar w:fldCharType="begin"/>
        </w:r>
        <w:r>
          <w:rPr>
            <w:rFonts w:ascii="宋体" w:hAnsi="宋体" w:cs="宋体" w:hint="eastAsia"/>
            <w:b/>
            <w:bCs/>
            <w:sz w:val="32"/>
            <w:szCs w:val="32"/>
          </w:rPr>
          <w:instrText xml:space="preserve"> PAGEREF _Toc10037 </w:instrText>
        </w:r>
        <w:r>
          <w:rPr>
            <w:rFonts w:ascii="宋体" w:hAnsi="宋体" w:cs="宋体" w:hint="eastAsia"/>
            <w:b/>
            <w:bCs/>
            <w:sz w:val="32"/>
            <w:szCs w:val="32"/>
          </w:rPr>
          <w:fldChar w:fldCharType="separate"/>
        </w:r>
        <w:r>
          <w:rPr>
            <w:rFonts w:ascii="宋体" w:hAnsi="宋体" w:cs="宋体" w:hint="eastAsia"/>
            <w:b/>
            <w:bCs/>
            <w:sz w:val="32"/>
            <w:szCs w:val="32"/>
          </w:rPr>
          <w:t>5</w:t>
        </w:r>
        <w:r>
          <w:rPr>
            <w:rFonts w:ascii="宋体" w:hAnsi="宋体" w:cs="宋体" w:hint="eastAsia"/>
            <w:b/>
            <w:bCs/>
            <w:sz w:val="32"/>
            <w:szCs w:val="32"/>
          </w:rPr>
          <w:fldChar w:fldCharType="end"/>
        </w:r>
      </w:hyperlink>
    </w:p>
    <w:p w:rsidR="00CB17E4" w:rsidRDefault="00573458">
      <w:pPr>
        <w:pStyle w:val="10"/>
        <w:tabs>
          <w:tab w:val="right" w:leader="dot" w:pos="8306"/>
        </w:tabs>
        <w:spacing w:line="600" w:lineRule="auto"/>
        <w:rPr>
          <w:rFonts w:ascii="宋体" w:hAnsi="宋体" w:cs="宋体"/>
          <w:b/>
          <w:bCs/>
          <w:sz w:val="32"/>
          <w:szCs w:val="32"/>
        </w:rPr>
      </w:pPr>
      <w:hyperlink w:anchor="_Toc8481" w:history="1">
        <w:r>
          <w:rPr>
            <w:rFonts w:ascii="宋体" w:hAnsi="宋体" w:cs="宋体" w:hint="eastAsia"/>
            <w:b/>
            <w:bCs/>
            <w:sz w:val="32"/>
            <w:szCs w:val="32"/>
          </w:rPr>
          <w:t>三、</w:t>
        </w:r>
        <w:r>
          <w:rPr>
            <w:rFonts w:ascii="宋体" w:hAnsi="宋体" w:cs="宋体" w:hint="eastAsia"/>
            <w:b/>
            <w:bCs/>
            <w:sz w:val="32"/>
            <w:szCs w:val="32"/>
          </w:rPr>
          <w:t>信息化基础知识</w:t>
        </w:r>
        <w:r>
          <w:rPr>
            <w:rFonts w:ascii="宋体" w:hAnsi="宋体" w:cs="宋体" w:hint="eastAsia"/>
            <w:b/>
            <w:bCs/>
            <w:sz w:val="32"/>
            <w:szCs w:val="32"/>
          </w:rPr>
          <w:tab/>
        </w:r>
        <w:r>
          <w:rPr>
            <w:rFonts w:ascii="宋体" w:hAnsi="宋体" w:cs="宋体" w:hint="eastAsia"/>
            <w:b/>
            <w:bCs/>
            <w:sz w:val="32"/>
            <w:szCs w:val="32"/>
          </w:rPr>
          <w:fldChar w:fldCharType="begin"/>
        </w:r>
        <w:r>
          <w:rPr>
            <w:rFonts w:ascii="宋体" w:hAnsi="宋体" w:cs="宋体" w:hint="eastAsia"/>
            <w:b/>
            <w:bCs/>
            <w:sz w:val="32"/>
            <w:szCs w:val="32"/>
          </w:rPr>
          <w:instrText xml:space="preserve"> PAGEREF _Toc8481 </w:instrText>
        </w:r>
        <w:r>
          <w:rPr>
            <w:rFonts w:ascii="宋体" w:hAnsi="宋体" w:cs="宋体" w:hint="eastAsia"/>
            <w:b/>
            <w:bCs/>
            <w:sz w:val="32"/>
            <w:szCs w:val="32"/>
          </w:rPr>
          <w:fldChar w:fldCharType="separate"/>
        </w:r>
        <w:r>
          <w:rPr>
            <w:rFonts w:ascii="宋体" w:hAnsi="宋体" w:cs="宋体" w:hint="eastAsia"/>
            <w:b/>
            <w:bCs/>
            <w:sz w:val="32"/>
            <w:szCs w:val="32"/>
          </w:rPr>
          <w:t>6</w:t>
        </w:r>
        <w:r>
          <w:rPr>
            <w:rFonts w:ascii="宋体" w:hAnsi="宋体" w:cs="宋体" w:hint="eastAsia"/>
            <w:b/>
            <w:bCs/>
            <w:sz w:val="32"/>
            <w:szCs w:val="32"/>
          </w:rPr>
          <w:fldChar w:fldCharType="end"/>
        </w:r>
      </w:hyperlink>
    </w:p>
    <w:p w:rsidR="00CB17E4" w:rsidRDefault="00573458">
      <w:pPr>
        <w:pStyle w:val="10"/>
        <w:tabs>
          <w:tab w:val="right" w:leader="dot" w:pos="8306"/>
        </w:tabs>
        <w:spacing w:line="600" w:lineRule="auto"/>
        <w:rPr>
          <w:rFonts w:ascii="宋体" w:hAnsi="宋体" w:cs="宋体"/>
          <w:b/>
          <w:bCs/>
          <w:sz w:val="32"/>
          <w:szCs w:val="32"/>
        </w:rPr>
      </w:pPr>
      <w:hyperlink w:anchor="_Toc7060" w:history="1">
        <w:r>
          <w:rPr>
            <w:rFonts w:ascii="宋体" w:hAnsi="宋体" w:cs="宋体" w:hint="eastAsia"/>
            <w:b/>
            <w:bCs/>
            <w:sz w:val="32"/>
            <w:szCs w:val="32"/>
          </w:rPr>
          <w:t>四、大数据安全</w:t>
        </w:r>
        <w:r>
          <w:rPr>
            <w:rFonts w:ascii="宋体" w:hAnsi="宋体" w:cs="宋体" w:hint="eastAsia"/>
            <w:b/>
            <w:bCs/>
            <w:sz w:val="32"/>
            <w:szCs w:val="32"/>
          </w:rPr>
          <w:tab/>
        </w:r>
        <w:r>
          <w:rPr>
            <w:rFonts w:ascii="宋体" w:hAnsi="宋体" w:cs="宋体" w:hint="eastAsia"/>
            <w:b/>
            <w:bCs/>
            <w:sz w:val="32"/>
            <w:szCs w:val="32"/>
          </w:rPr>
          <w:fldChar w:fldCharType="begin"/>
        </w:r>
        <w:r>
          <w:rPr>
            <w:rFonts w:ascii="宋体" w:hAnsi="宋体" w:cs="宋体" w:hint="eastAsia"/>
            <w:b/>
            <w:bCs/>
            <w:sz w:val="32"/>
            <w:szCs w:val="32"/>
          </w:rPr>
          <w:instrText xml:space="preserve"> PAGEREF _Toc7060 </w:instrText>
        </w:r>
        <w:r>
          <w:rPr>
            <w:rFonts w:ascii="宋体" w:hAnsi="宋体" w:cs="宋体" w:hint="eastAsia"/>
            <w:b/>
            <w:bCs/>
            <w:sz w:val="32"/>
            <w:szCs w:val="32"/>
          </w:rPr>
          <w:fldChar w:fldCharType="separate"/>
        </w:r>
        <w:r>
          <w:rPr>
            <w:rFonts w:ascii="宋体" w:hAnsi="宋体" w:cs="宋体" w:hint="eastAsia"/>
            <w:b/>
            <w:bCs/>
            <w:sz w:val="32"/>
            <w:szCs w:val="32"/>
          </w:rPr>
          <w:t>9</w:t>
        </w:r>
        <w:r>
          <w:rPr>
            <w:rFonts w:ascii="宋体" w:hAnsi="宋体" w:cs="宋体" w:hint="eastAsia"/>
            <w:b/>
            <w:bCs/>
            <w:sz w:val="32"/>
            <w:szCs w:val="32"/>
          </w:rPr>
          <w:fldChar w:fldCharType="end"/>
        </w:r>
      </w:hyperlink>
    </w:p>
    <w:p w:rsidR="00CB17E4" w:rsidRDefault="00573458">
      <w:pPr>
        <w:pStyle w:val="10"/>
        <w:tabs>
          <w:tab w:val="right" w:leader="dot" w:pos="8306"/>
        </w:tabs>
        <w:spacing w:line="600" w:lineRule="auto"/>
        <w:rPr>
          <w:rFonts w:ascii="宋体" w:hAnsi="宋体" w:cs="宋体"/>
          <w:b/>
          <w:bCs/>
          <w:sz w:val="32"/>
          <w:szCs w:val="32"/>
        </w:rPr>
      </w:pPr>
      <w:hyperlink w:anchor="_Toc3331" w:history="1">
        <w:r>
          <w:rPr>
            <w:rFonts w:ascii="宋体" w:hAnsi="宋体" w:cs="宋体" w:hint="eastAsia"/>
            <w:b/>
            <w:bCs/>
            <w:sz w:val="32"/>
            <w:szCs w:val="32"/>
          </w:rPr>
          <w:t>五、数据库系统</w:t>
        </w:r>
        <w:r>
          <w:rPr>
            <w:rFonts w:ascii="宋体" w:hAnsi="宋体" w:cs="宋体" w:hint="eastAsia"/>
            <w:b/>
            <w:bCs/>
            <w:sz w:val="32"/>
            <w:szCs w:val="32"/>
          </w:rPr>
          <w:t>(SQL + NoSQL)</w:t>
        </w:r>
        <w:r>
          <w:rPr>
            <w:rFonts w:ascii="宋体" w:hAnsi="宋体" w:cs="宋体" w:hint="eastAsia"/>
            <w:b/>
            <w:bCs/>
            <w:sz w:val="32"/>
            <w:szCs w:val="32"/>
          </w:rPr>
          <w:tab/>
        </w:r>
        <w:r>
          <w:rPr>
            <w:rFonts w:ascii="宋体" w:hAnsi="宋体" w:cs="宋体" w:hint="eastAsia"/>
            <w:b/>
            <w:bCs/>
            <w:sz w:val="32"/>
            <w:szCs w:val="32"/>
          </w:rPr>
          <w:fldChar w:fldCharType="begin"/>
        </w:r>
        <w:r>
          <w:rPr>
            <w:rFonts w:ascii="宋体" w:hAnsi="宋体" w:cs="宋体" w:hint="eastAsia"/>
            <w:b/>
            <w:bCs/>
            <w:sz w:val="32"/>
            <w:szCs w:val="32"/>
          </w:rPr>
          <w:instrText xml:space="preserve"> PAGEREF _Toc3331 </w:instrText>
        </w:r>
        <w:r>
          <w:rPr>
            <w:rFonts w:ascii="宋体" w:hAnsi="宋体" w:cs="宋体" w:hint="eastAsia"/>
            <w:b/>
            <w:bCs/>
            <w:sz w:val="32"/>
            <w:szCs w:val="32"/>
          </w:rPr>
          <w:fldChar w:fldCharType="separate"/>
        </w:r>
        <w:r>
          <w:rPr>
            <w:rFonts w:ascii="宋体" w:hAnsi="宋体" w:cs="宋体" w:hint="eastAsia"/>
            <w:b/>
            <w:bCs/>
            <w:sz w:val="32"/>
            <w:szCs w:val="32"/>
          </w:rPr>
          <w:t>10</w:t>
        </w:r>
        <w:r>
          <w:rPr>
            <w:rFonts w:ascii="宋体" w:hAnsi="宋体" w:cs="宋体" w:hint="eastAsia"/>
            <w:b/>
            <w:bCs/>
            <w:sz w:val="32"/>
            <w:szCs w:val="32"/>
          </w:rPr>
          <w:fldChar w:fldCharType="end"/>
        </w:r>
      </w:hyperlink>
    </w:p>
    <w:p w:rsidR="00CB17E4" w:rsidRDefault="00573458">
      <w:pPr>
        <w:pStyle w:val="10"/>
        <w:tabs>
          <w:tab w:val="right" w:leader="dot" w:pos="8306"/>
        </w:tabs>
        <w:spacing w:line="600" w:lineRule="auto"/>
        <w:rPr>
          <w:rFonts w:ascii="宋体" w:hAnsi="宋体" w:cs="宋体"/>
          <w:b/>
          <w:bCs/>
          <w:sz w:val="32"/>
          <w:szCs w:val="32"/>
        </w:rPr>
      </w:pPr>
      <w:hyperlink w:anchor="_Toc2571" w:history="1">
        <w:r>
          <w:rPr>
            <w:rFonts w:ascii="宋体" w:hAnsi="宋体" w:cs="宋体" w:hint="eastAsia"/>
            <w:b/>
            <w:bCs/>
            <w:sz w:val="32"/>
            <w:szCs w:val="32"/>
          </w:rPr>
          <w:t>六、软件工程</w:t>
        </w:r>
        <w:r>
          <w:rPr>
            <w:rFonts w:ascii="宋体" w:hAnsi="宋体" w:cs="宋体" w:hint="eastAsia"/>
            <w:b/>
            <w:bCs/>
            <w:sz w:val="32"/>
            <w:szCs w:val="32"/>
          </w:rPr>
          <w:tab/>
        </w:r>
        <w:r>
          <w:rPr>
            <w:rFonts w:ascii="宋体" w:hAnsi="宋体" w:cs="宋体" w:hint="eastAsia"/>
            <w:b/>
            <w:bCs/>
            <w:sz w:val="32"/>
            <w:szCs w:val="32"/>
          </w:rPr>
          <w:fldChar w:fldCharType="begin"/>
        </w:r>
        <w:r>
          <w:rPr>
            <w:rFonts w:ascii="宋体" w:hAnsi="宋体" w:cs="宋体" w:hint="eastAsia"/>
            <w:b/>
            <w:bCs/>
            <w:sz w:val="32"/>
            <w:szCs w:val="32"/>
          </w:rPr>
          <w:instrText xml:space="preserve"> PAGEREF _Toc2571 </w:instrText>
        </w:r>
        <w:r>
          <w:rPr>
            <w:rFonts w:ascii="宋体" w:hAnsi="宋体" w:cs="宋体" w:hint="eastAsia"/>
            <w:b/>
            <w:bCs/>
            <w:sz w:val="32"/>
            <w:szCs w:val="32"/>
          </w:rPr>
          <w:fldChar w:fldCharType="separate"/>
        </w:r>
        <w:r>
          <w:rPr>
            <w:rFonts w:ascii="宋体" w:hAnsi="宋体" w:cs="宋体" w:hint="eastAsia"/>
            <w:b/>
            <w:bCs/>
            <w:sz w:val="32"/>
            <w:szCs w:val="32"/>
          </w:rPr>
          <w:t>10</w:t>
        </w:r>
        <w:r>
          <w:rPr>
            <w:rFonts w:ascii="宋体" w:hAnsi="宋体" w:cs="宋体" w:hint="eastAsia"/>
            <w:b/>
            <w:bCs/>
            <w:sz w:val="32"/>
            <w:szCs w:val="32"/>
          </w:rPr>
          <w:fldChar w:fldCharType="end"/>
        </w:r>
      </w:hyperlink>
    </w:p>
    <w:p w:rsidR="00CB17E4" w:rsidRDefault="00573458">
      <w:pPr>
        <w:pStyle w:val="10"/>
        <w:tabs>
          <w:tab w:val="right" w:leader="dot" w:pos="8306"/>
        </w:tabs>
        <w:spacing w:line="600" w:lineRule="auto"/>
        <w:rPr>
          <w:rFonts w:ascii="宋体" w:hAnsi="宋体" w:cs="宋体"/>
          <w:b/>
          <w:bCs/>
          <w:sz w:val="32"/>
          <w:szCs w:val="32"/>
        </w:rPr>
      </w:pPr>
      <w:hyperlink w:anchor="_Toc999" w:history="1">
        <w:r>
          <w:rPr>
            <w:rFonts w:ascii="宋体" w:hAnsi="宋体" w:cs="宋体" w:hint="eastAsia"/>
            <w:b/>
            <w:bCs/>
            <w:sz w:val="32"/>
            <w:szCs w:val="32"/>
          </w:rPr>
          <w:t>七、数据可视化</w:t>
        </w:r>
        <w:r>
          <w:rPr>
            <w:rFonts w:ascii="宋体" w:hAnsi="宋体" w:cs="宋体" w:hint="eastAsia"/>
            <w:b/>
            <w:bCs/>
            <w:sz w:val="32"/>
            <w:szCs w:val="32"/>
          </w:rPr>
          <w:tab/>
        </w:r>
        <w:r>
          <w:rPr>
            <w:rFonts w:ascii="宋体" w:hAnsi="宋体" w:cs="宋体" w:hint="eastAsia"/>
            <w:b/>
            <w:bCs/>
            <w:sz w:val="32"/>
            <w:szCs w:val="32"/>
          </w:rPr>
          <w:fldChar w:fldCharType="begin"/>
        </w:r>
        <w:r>
          <w:rPr>
            <w:rFonts w:ascii="宋体" w:hAnsi="宋体" w:cs="宋体" w:hint="eastAsia"/>
            <w:b/>
            <w:bCs/>
            <w:sz w:val="32"/>
            <w:szCs w:val="32"/>
          </w:rPr>
          <w:instrText xml:space="preserve"> PAGEREF _Toc999 </w:instrText>
        </w:r>
        <w:r>
          <w:rPr>
            <w:rFonts w:ascii="宋体" w:hAnsi="宋体" w:cs="宋体" w:hint="eastAsia"/>
            <w:b/>
            <w:bCs/>
            <w:sz w:val="32"/>
            <w:szCs w:val="32"/>
          </w:rPr>
          <w:fldChar w:fldCharType="separate"/>
        </w:r>
        <w:r>
          <w:rPr>
            <w:rFonts w:ascii="宋体" w:hAnsi="宋体" w:cs="宋体" w:hint="eastAsia"/>
            <w:b/>
            <w:bCs/>
            <w:sz w:val="32"/>
            <w:szCs w:val="32"/>
          </w:rPr>
          <w:t>12</w:t>
        </w:r>
        <w:r>
          <w:rPr>
            <w:rFonts w:ascii="宋体" w:hAnsi="宋体" w:cs="宋体" w:hint="eastAsia"/>
            <w:b/>
            <w:bCs/>
            <w:sz w:val="32"/>
            <w:szCs w:val="32"/>
          </w:rPr>
          <w:fldChar w:fldCharType="end"/>
        </w:r>
      </w:hyperlink>
    </w:p>
    <w:p w:rsidR="00CB17E4" w:rsidRDefault="00573458">
      <w:pPr>
        <w:pStyle w:val="10"/>
        <w:tabs>
          <w:tab w:val="right" w:leader="dot" w:pos="8306"/>
        </w:tabs>
        <w:spacing w:line="600" w:lineRule="auto"/>
        <w:rPr>
          <w:rFonts w:ascii="宋体" w:hAnsi="宋体" w:cs="宋体"/>
          <w:b/>
          <w:bCs/>
          <w:sz w:val="32"/>
          <w:szCs w:val="32"/>
        </w:rPr>
      </w:pPr>
      <w:hyperlink w:anchor="_Toc21676" w:history="1">
        <w:r>
          <w:rPr>
            <w:rFonts w:ascii="宋体" w:hAnsi="宋体" w:cs="宋体" w:hint="eastAsia"/>
            <w:b/>
            <w:bCs/>
            <w:sz w:val="32"/>
            <w:szCs w:val="32"/>
          </w:rPr>
          <w:t>八、数据仓库</w:t>
        </w:r>
        <w:r>
          <w:rPr>
            <w:rFonts w:ascii="宋体" w:hAnsi="宋体" w:cs="宋体" w:hint="eastAsia"/>
            <w:b/>
            <w:bCs/>
            <w:sz w:val="32"/>
            <w:szCs w:val="32"/>
          </w:rPr>
          <w:tab/>
        </w:r>
        <w:r>
          <w:rPr>
            <w:rFonts w:ascii="宋体" w:hAnsi="宋体" w:cs="宋体" w:hint="eastAsia"/>
            <w:b/>
            <w:bCs/>
            <w:sz w:val="32"/>
            <w:szCs w:val="32"/>
          </w:rPr>
          <w:fldChar w:fldCharType="begin"/>
        </w:r>
        <w:r>
          <w:rPr>
            <w:rFonts w:ascii="宋体" w:hAnsi="宋体" w:cs="宋体" w:hint="eastAsia"/>
            <w:b/>
            <w:bCs/>
            <w:sz w:val="32"/>
            <w:szCs w:val="32"/>
          </w:rPr>
          <w:instrText xml:space="preserve"> PAGEREF _Toc21676 </w:instrText>
        </w:r>
        <w:r>
          <w:rPr>
            <w:rFonts w:ascii="宋体" w:hAnsi="宋体" w:cs="宋体" w:hint="eastAsia"/>
            <w:b/>
            <w:bCs/>
            <w:sz w:val="32"/>
            <w:szCs w:val="32"/>
          </w:rPr>
          <w:fldChar w:fldCharType="separate"/>
        </w:r>
        <w:r>
          <w:rPr>
            <w:rFonts w:ascii="宋体" w:hAnsi="宋体" w:cs="宋体" w:hint="eastAsia"/>
            <w:b/>
            <w:bCs/>
            <w:sz w:val="32"/>
            <w:szCs w:val="32"/>
          </w:rPr>
          <w:t>12</w:t>
        </w:r>
        <w:r>
          <w:rPr>
            <w:rFonts w:ascii="宋体" w:hAnsi="宋体" w:cs="宋体" w:hint="eastAsia"/>
            <w:b/>
            <w:bCs/>
            <w:sz w:val="32"/>
            <w:szCs w:val="32"/>
          </w:rPr>
          <w:fldChar w:fldCharType="end"/>
        </w:r>
      </w:hyperlink>
    </w:p>
    <w:p w:rsidR="00CB17E4" w:rsidRDefault="00573458">
      <w:pPr>
        <w:pStyle w:val="10"/>
        <w:tabs>
          <w:tab w:val="right" w:leader="dot" w:pos="8306"/>
        </w:tabs>
        <w:spacing w:line="600" w:lineRule="auto"/>
      </w:pPr>
      <w:hyperlink w:anchor="_Toc13251" w:history="1">
        <w:r>
          <w:rPr>
            <w:rFonts w:ascii="宋体" w:hAnsi="宋体" w:cs="宋体" w:hint="eastAsia"/>
            <w:b/>
            <w:bCs/>
            <w:sz w:val="32"/>
            <w:szCs w:val="32"/>
          </w:rPr>
          <w:t>九、大数据处理技术</w:t>
        </w:r>
        <w:r>
          <w:rPr>
            <w:rFonts w:ascii="宋体" w:hAnsi="宋体" w:cs="宋体" w:hint="eastAsia"/>
            <w:b/>
            <w:bCs/>
            <w:sz w:val="32"/>
            <w:szCs w:val="32"/>
          </w:rPr>
          <w:tab/>
        </w:r>
        <w:r>
          <w:rPr>
            <w:rFonts w:ascii="宋体" w:hAnsi="宋体" w:cs="宋体" w:hint="eastAsia"/>
            <w:b/>
            <w:bCs/>
            <w:sz w:val="32"/>
            <w:szCs w:val="32"/>
          </w:rPr>
          <w:fldChar w:fldCharType="begin"/>
        </w:r>
        <w:r>
          <w:rPr>
            <w:rFonts w:ascii="宋体" w:hAnsi="宋体" w:cs="宋体" w:hint="eastAsia"/>
            <w:b/>
            <w:bCs/>
            <w:sz w:val="32"/>
            <w:szCs w:val="32"/>
          </w:rPr>
          <w:instrText xml:space="preserve"> PAGEREF _Toc13251 </w:instrText>
        </w:r>
        <w:r>
          <w:rPr>
            <w:rFonts w:ascii="宋体" w:hAnsi="宋体" w:cs="宋体" w:hint="eastAsia"/>
            <w:b/>
            <w:bCs/>
            <w:sz w:val="32"/>
            <w:szCs w:val="32"/>
          </w:rPr>
          <w:fldChar w:fldCharType="separate"/>
        </w:r>
        <w:r>
          <w:rPr>
            <w:rFonts w:ascii="宋体" w:hAnsi="宋体" w:cs="宋体" w:hint="eastAsia"/>
            <w:b/>
            <w:bCs/>
            <w:sz w:val="32"/>
            <w:szCs w:val="32"/>
          </w:rPr>
          <w:t>13</w:t>
        </w:r>
        <w:r>
          <w:rPr>
            <w:rFonts w:ascii="宋体" w:hAnsi="宋体" w:cs="宋体" w:hint="eastAsia"/>
            <w:b/>
            <w:bCs/>
            <w:sz w:val="32"/>
            <w:szCs w:val="32"/>
          </w:rPr>
          <w:fldChar w:fldCharType="end"/>
        </w:r>
      </w:hyperlink>
    </w:p>
    <w:p w:rsidR="00CB17E4" w:rsidRDefault="00573458">
      <w:pPr>
        <w:spacing w:line="600" w:lineRule="auto"/>
        <w:rPr>
          <w:rFonts w:ascii="宋体" w:hAnsi="宋体" w:cs="宋体"/>
          <w:color w:val="000000" w:themeColor="text1"/>
          <w:sz w:val="24"/>
        </w:rPr>
      </w:pPr>
      <w:r>
        <w:rPr>
          <w:rFonts w:ascii="宋体" w:hAnsi="宋体" w:cs="宋体" w:hint="eastAsia"/>
          <w:color w:val="000000" w:themeColor="text1"/>
        </w:rPr>
        <w:fldChar w:fldCharType="end"/>
      </w:r>
    </w:p>
    <w:p w:rsidR="00CB17E4" w:rsidRDefault="00CB17E4">
      <w:pPr>
        <w:spacing w:line="360" w:lineRule="auto"/>
        <w:rPr>
          <w:rFonts w:ascii="宋体" w:hAnsi="宋体" w:cs="宋体"/>
          <w:b/>
          <w:bCs/>
          <w:color w:val="000000" w:themeColor="text1"/>
          <w:sz w:val="36"/>
          <w:szCs w:val="36"/>
        </w:rPr>
        <w:sectPr w:rsidR="00CB17E4">
          <w:footerReference w:type="default" r:id="rId9"/>
          <w:pgSz w:w="11906" w:h="16838"/>
          <w:pgMar w:top="1440" w:right="1800" w:bottom="1440" w:left="1800" w:header="851" w:footer="992" w:gutter="0"/>
          <w:pgNumType w:start="1"/>
          <w:cols w:space="720"/>
          <w:docGrid w:type="lines" w:linePitch="312"/>
        </w:sectPr>
      </w:pPr>
    </w:p>
    <w:p w:rsidR="00CB17E4" w:rsidRDefault="00573458">
      <w:pPr>
        <w:spacing w:line="360" w:lineRule="auto"/>
        <w:jc w:val="center"/>
        <w:rPr>
          <w:rFonts w:ascii="宋体" w:hAnsi="宋体" w:cs="宋体"/>
          <w:b/>
          <w:bCs/>
          <w:color w:val="000000" w:themeColor="text1"/>
          <w:sz w:val="36"/>
          <w:szCs w:val="36"/>
        </w:rPr>
      </w:pPr>
      <w:r>
        <w:rPr>
          <w:rFonts w:ascii="宋体" w:hAnsi="宋体" w:cs="宋体" w:hint="eastAsia"/>
          <w:b/>
          <w:bCs/>
          <w:color w:val="000000" w:themeColor="text1"/>
          <w:sz w:val="36"/>
          <w:szCs w:val="36"/>
        </w:rPr>
        <w:lastRenderedPageBreak/>
        <w:t>第一部分——基础知识</w:t>
      </w:r>
    </w:p>
    <w:p w:rsidR="00CB17E4" w:rsidRDefault="00573458">
      <w:pPr>
        <w:pStyle w:val="1"/>
        <w:spacing w:line="360" w:lineRule="auto"/>
        <w:rPr>
          <w:rFonts w:ascii="宋体" w:hAnsi="宋体" w:cs="宋体"/>
          <w:highlight w:val="yellow"/>
        </w:rPr>
      </w:pPr>
      <w:bookmarkStart w:id="0" w:name="_Toc13331"/>
      <w:bookmarkStart w:id="1" w:name="_Toc31313"/>
      <w:r>
        <w:rPr>
          <w:rFonts w:ascii="宋体" w:hAnsi="宋体" w:cs="宋体" w:hint="eastAsia"/>
        </w:rPr>
        <w:t>一、大数据法律法规、</w:t>
      </w:r>
      <w:r>
        <w:rPr>
          <w:rFonts w:ascii="宋体" w:hAnsi="宋体" w:cs="宋体" w:hint="eastAsia"/>
          <w:color w:val="000000" w:themeColor="text1"/>
          <w:szCs w:val="32"/>
        </w:rPr>
        <w:t>政策文件、</w:t>
      </w:r>
      <w:r>
        <w:rPr>
          <w:rFonts w:ascii="宋体" w:hAnsi="宋体" w:cs="宋体" w:hint="eastAsia"/>
        </w:rPr>
        <w:t>相关标准</w:t>
      </w:r>
      <w:bookmarkEnd w:id="0"/>
      <w:bookmarkEnd w:id="1"/>
    </w:p>
    <w:p w:rsidR="00CB17E4" w:rsidRDefault="00573458">
      <w:pPr>
        <w:pStyle w:val="2"/>
        <w:spacing w:line="360" w:lineRule="auto"/>
        <w:rPr>
          <w:rFonts w:ascii="宋体" w:hAnsi="宋体" w:cs="宋体"/>
          <w:color w:val="000000" w:themeColor="text1"/>
        </w:rPr>
      </w:pPr>
      <w:bookmarkStart w:id="2" w:name="_Toc23432"/>
      <w:r>
        <w:rPr>
          <w:rFonts w:ascii="宋体" w:hAnsi="宋体" w:cs="宋体" w:hint="eastAsia"/>
          <w:color w:val="000000" w:themeColor="text1"/>
        </w:rPr>
        <w:t>（一）法律法规</w:t>
      </w:r>
      <w:bookmarkEnd w:id="2"/>
    </w:p>
    <w:p w:rsidR="00CB17E4" w:rsidRDefault="00573458">
      <w:pPr>
        <w:spacing w:line="360" w:lineRule="auto"/>
        <w:ind w:firstLineChars="200" w:firstLine="480"/>
        <w:rPr>
          <w:rFonts w:ascii="宋体" w:hAnsi="宋体" w:cs="宋体"/>
          <w:color w:val="000000" w:themeColor="text1"/>
          <w:sz w:val="28"/>
          <w:szCs w:val="28"/>
        </w:rPr>
      </w:pPr>
      <w:r>
        <w:rPr>
          <w:rFonts w:ascii="宋体" w:hAnsi="宋体" w:cs="宋体" w:hint="eastAsia"/>
          <w:color w:val="000000" w:themeColor="text1"/>
          <w:sz w:val="24"/>
        </w:rPr>
        <w:t>1</w:t>
      </w:r>
      <w:r>
        <w:rPr>
          <w:rFonts w:ascii="宋体" w:hAnsi="宋体" w:cs="宋体" w:hint="eastAsia"/>
          <w:color w:val="000000" w:themeColor="text1"/>
          <w:sz w:val="24"/>
        </w:rPr>
        <w:t>、《中华人民共和国民法典》</w:t>
      </w:r>
    </w:p>
    <w:p w:rsidR="00CB17E4" w:rsidRDefault="00573458">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1</w:t>
      </w:r>
      <w:r>
        <w:rPr>
          <w:rFonts w:ascii="宋体" w:hAnsi="宋体" w:cs="宋体" w:hint="eastAsia"/>
          <w:color w:val="000000" w:themeColor="text1"/>
          <w:sz w:val="24"/>
          <w:shd w:val="clear" w:color="auto" w:fill="FFFFFF"/>
        </w:rPr>
        <w:t>）了解个人信息处理包括哪些方面，应遵循哪些原则和条件。</w:t>
      </w:r>
    </w:p>
    <w:p w:rsidR="00CB17E4" w:rsidRDefault="00573458">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2</w:t>
      </w:r>
      <w:r>
        <w:rPr>
          <w:rFonts w:ascii="宋体" w:hAnsi="宋体" w:cs="宋体" w:hint="eastAsia"/>
          <w:color w:val="000000" w:themeColor="text1"/>
          <w:sz w:val="24"/>
          <w:shd w:val="clear" w:color="auto" w:fill="FFFFFF"/>
        </w:rPr>
        <w:t>）了解自然人和信息处理者的权利义务。</w:t>
      </w:r>
    </w:p>
    <w:p w:rsidR="00CB17E4" w:rsidRDefault="00573458">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3</w:t>
      </w:r>
      <w:r>
        <w:rPr>
          <w:rFonts w:ascii="宋体" w:hAnsi="宋体" w:cs="宋体" w:hint="eastAsia"/>
          <w:color w:val="000000" w:themeColor="text1"/>
          <w:sz w:val="24"/>
          <w:shd w:val="clear" w:color="auto" w:fill="FFFFFF"/>
        </w:rPr>
        <w:t>）熟悉隐私和个人信息的定义及两个概念的关系。</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2</w:t>
      </w:r>
      <w:r>
        <w:rPr>
          <w:rFonts w:ascii="宋体" w:hAnsi="宋体" w:cs="宋体" w:hint="eastAsia"/>
          <w:color w:val="000000" w:themeColor="text1"/>
          <w:sz w:val="24"/>
        </w:rPr>
        <w:t>、《中华人民共和国数据安全法》（中华人民共和国主席令第八十四号）</w:t>
      </w:r>
    </w:p>
    <w:p w:rsidR="00CB17E4" w:rsidRDefault="00573458">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1</w:t>
      </w:r>
      <w:r>
        <w:rPr>
          <w:rFonts w:ascii="宋体" w:hAnsi="宋体" w:cs="宋体" w:hint="eastAsia"/>
          <w:color w:val="000000" w:themeColor="text1"/>
          <w:sz w:val="24"/>
          <w:shd w:val="clear" w:color="auto" w:fill="FFFFFF"/>
        </w:rPr>
        <w:t>）了解各级机关、各类组织在数据安全领域的职责，及开展数据处理活动应遵循的规范和原则。</w:t>
      </w:r>
    </w:p>
    <w:p w:rsidR="00CB17E4" w:rsidRDefault="00573458">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2</w:t>
      </w:r>
      <w:r>
        <w:rPr>
          <w:rFonts w:ascii="宋体" w:hAnsi="宋体" w:cs="宋体" w:hint="eastAsia"/>
          <w:color w:val="000000" w:themeColor="text1"/>
          <w:sz w:val="24"/>
          <w:shd w:val="clear" w:color="auto" w:fill="FFFFFF"/>
        </w:rPr>
        <w:t>）了解数据安全制度、保护义务、法律责任、政务数据安全与开放等内容。</w:t>
      </w:r>
    </w:p>
    <w:p w:rsidR="00CB17E4" w:rsidRDefault="00573458">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3</w:t>
      </w:r>
      <w:r>
        <w:rPr>
          <w:rFonts w:ascii="宋体" w:hAnsi="宋体" w:cs="宋体" w:hint="eastAsia"/>
          <w:color w:val="000000" w:themeColor="text1"/>
          <w:sz w:val="24"/>
          <w:shd w:val="clear" w:color="auto" w:fill="FFFFFF"/>
        </w:rPr>
        <w:t>）掌握数据、数据处理、数据安全等概念定义，及数据安全法适用范围。</w:t>
      </w:r>
    </w:p>
    <w:p w:rsidR="00CB17E4" w:rsidRDefault="00573458">
      <w:pPr>
        <w:spacing w:line="360" w:lineRule="auto"/>
        <w:ind w:firstLineChars="200" w:firstLine="480"/>
        <w:rPr>
          <w:rFonts w:ascii="宋体" w:hAnsi="宋体" w:cs="宋体"/>
          <w:color w:val="000000" w:themeColor="text1"/>
          <w:sz w:val="28"/>
          <w:szCs w:val="28"/>
        </w:rPr>
      </w:pPr>
      <w:r>
        <w:rPr>
          <w:rFonts w:ascii="宋体" w:hAnsi="宋体" w:cs="宋体" w:hint="eastAsia"/>
          <w:color w:val="000000" w:themeColor="text1"/>
          <w:sz w:val="24"/>
        </w:rPr>
        <w:t>3</w:t>
      </w:r>
      <w:r>
        <w:rPr>
          <w:rFonts w:ascii="宋体" w:hAnsi="宋体" w:cs="宋体" w:hint="eastAsia"/>
          <w:color w:val="000000" w:themeColor="text1"/>
          <w:sz w:val="24"/>
        </w:rPr>
        <w:t>、《中华人民共和国网络安全法》（中华人民共和国主席令第五十三号）</w:t>
      </w:r>
    </w:p>
    <w:p w:rsidR="00CB17E4" w:rsidRDefault="00573458">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1</w:t>
      </w:r>
      <w:r>
        <w:rPr>
          <w:rFonts w:ascii="宋体" w:hAnsi="宋体" w:cs="宋体" w:hint="eastAsia"/>
          <w:color w:val="000000" w:themeColor="text1"/>
          <w:sz w:val="24"/>
          <w:shd w:val="clear" w:color="auto" w:fill="FFFFFF"/>
        </w:rPr>
        <w:t>）了解网络安全、网络运营者、网络数据、个人信息概念，及个人、组织和网络运营者在网络安全中的权利或义务。</w:t>
      </w:r>
    </w:p>
    <w:p w:rsidR="00CB17E4" w:rsidRDefault="00573458">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2</w:t>
      </w:r>
      <w:r>
        <w:rPr>
          <w:rFonts w:ascii="宋体" w:hAnsi="宋体" w:cs="宋体" w:hint="eastAsia"/>
          <w:color w:val="000000" w:themeColor="text1"/>
          <w:sz w:val="24"/>
          <w:shd w:val="clear" w:color="auto" w:fill="FFFFFF"/>
        </w:rPr>
        <w:t>）了解网络安全支持与促进、网络安全运行、法律责任，及各级机关、各类组织在网络安全领域的职责。</w:t>
      </w:r>
    </w:p>
    <w:p w:rsidR="00CB17E4" w:rsidRDefault="00573458">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3</w:t>
      </w:r>
      <w:r>
        <w:rPr>
          <w:rFonts w:ascii="宋体" w:hAnsi="宋体" w:cs="宋体" w:hint="eastAsia"/>
          <w:color w:val="000000" w:themeColor="text1"/>
          <w:sz w:val="24"/>
          <w:shd w:val="clear" w:color="auto" w:fill="FFFFFF"/>
        </w:rPr>
        <w:t>）掌握网络安全法的适用范围、关键基础设施的范围和运行安全，及监测预警与应急处置的相关制度和措施。</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4</w:t>
      </w:r>
      <w:r>
        <w:rPr>
          <w:rFonts w:ascii="宋体" w:hAnsi="宋体" w:cs="宋体" w:hint="eastAsia"/>
          <w:color w:val="000000" w:themeColor="text1"/>
          <w:sz w:val="24"/>
        </w:rPr>
        <w:t>、《中华人民共和国电子签名法（</w:t>
      </w:r>
      <w:r>
        <w:rPr>
          <w:rFonts w:ascii="宋体" w:hAnsi="宋体" w:cs="宋体" w:hint="eastAsia"/>
          <w:color w:val="000000" w:themeColor="text1"/>
          <w:sz w:val="24"/>
        </w:rPr>
        <w:t>2019</w:t>
      </w:r>
      <w:r>
        <w:rPr>
          <w:rFonts w:ascii="宋体" w:hAnsi="宋体" w:cs="宋体" w:hint="eastAsia"/>
          <w:color w:val="000000" w:themeColor="text1"/>
          <w:sz w:val="24"/>
        </w:rPr>
        <w:t>版）》</w:t>
      </w:r>
    </w:p>
    <w:p w:rsidR="00CB17E4" w:rsidRDefault="00573458">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1</w:t>
      </w:r>
      <w:r>
        <w:rPr>
          <w:rFonts w:ascii="宋体" w:hAnsi="宋体" w:cs="宋体" w:hint="eastAsia"/>
          <w:color w:val="000000" w:themeColor="text1"/>
          <w:sz w:val="24"/>
          <w:shd w:val="clear" w:color="auto" w:fill="FFFFFF"/>
        </w:rPr>
        <w:t>）了解电子签名、数据电文及其认证证书、验证数据、制作数据等相关概念。</w:t>
      </w:r>
    </w:p>
    <w:p w:rsidR="00CB17E4" w:rsidRDefault="00573458">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2</w:t>
      </w:r>
      <w:r>
        <w:rPr>
          <w:rFonts w:ascii="宋体" w:hAnsi="宋体" w:cs="宋体" w:hint="eastAsia"/>
          <w:color w:val="000000" w:themeColor="text1"/>
          <w:sz w:val="24"/>
          <w:shd w:val="clear" w:color="auto" w:fill="FFFFFF"/>
        </w:rPr>
        <w:t>）了解数据电文发送接收时间、地点等概念，及原件形式要求和文件保存要求。</w:t>
      </w:r>
    </w:p>
    <w:p w:rsidR="00CB17E4" w:rsidRDefault="00573458">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3</w:t>
      </w:r>
      <w:r>
        <w:rPr>
          <w:rFonts w:ascii="宋体" w:hAnsi="宋体" w:cs="宋体" w:hint="eastAsia"/>
          <w:color w:val="000000" w:themeColor="text1"/>
          <w:sz w:val="24"/>
          <w:shd w:val="clear" w:color="auto" w:fill="FFFFFF"/>
        </w:rPr>
        <w:t>）了解可靠电子签名概念，及电子认证服务提供者的责任义务及其监管部门。</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5</w:t>
      </w:r>
      <w:r>
        <w:rPr>
          <w:rFonts w:ascii="宋体" w:hAnsi="宋体" w:cs="宋体" w:hint="eastAsia"/>
          <w:color w:val="000000" w:themeColor="text1"/>
          <w:sz w:val="24"/>
        </w:rPr>
        <w:t>、《国务院关于在线政务服务的若干规定》（国务院令第</w:t>
      </w:r>
      <w:r>
        <w:rPr>
          <w:rFonts w:ascii="宋体" w:hAnsi="宋体" w:cs="宋体" w:hint="eastAsia"/>
          <w:color w:val="000000" w:themeColor="text1"/>
          <w:sz w:val="24"/>
        </w:rPr>
        <w:t>716</w:t>
      </w:r>
      <w:r>
        <w:rPr>
          <w:rFonts w:ascii="宋体" w:hAnsi="宋体" w:cs="宋体" w:hint="eastAsia"/>
          <w:color w:val="000000" w:themeColor="text1"/>
          <w:sz w:val="24"/>
        </w:rPr>
        <w:t>号）</w:t>
      </w:r>
    </w:p>
    <w:p w:rsidR="00CB17E4" w:rsidRDefault="00573458">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lastRenderedPageBreak/>
        <w:t>（</w:t>
      </w:r>
      <w:r>
        <w:rPr>
          <w:rFonts w:ascii="宋体" w:hAnsi="宋体" w:cs="宋体" w:hint="eastAsia"/>
          <w:color w:val="000000" w:themeColor="text1"/>
          <w:sz w:val="24"/>
          <w:shd w:val="clear" w:color="auto" w:fill="FFFFFF"/>
        </w:rPr>
        <w:t>1</w:t>
      </w:r>
      <w:r>
        <w:rPr>
          <w:rFonts w:ascii="宋体" w:hAnsi="宋体" w:cs="宋体" w:hint="eastAsia"/>
          <w:color w:val="000000" w:themeColor="text1"/>
          <w:sz w:val="24"/>
          <w:shd w:val="clear" w:color="auto" w:fill="FFFFFF"/>
        </w:rPr>
        <w:t>）了解全国一体化在线政务服务平台、统一身份认证服务、政务服务事项、政务服务机构、行政相对人等概念及政务服务机构及其工作人员的责任义务。</w:t>
      </w:r>
    </w:p>
    <w:p w:rsidR="00CB17E4" w:rsidRDefault="00573458">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2</w:t>
      </w:r>
      <w:r>
        <w:rPr>
          <w:rFonts w:ascii="宋体" w:hAnsi="宋体" w:cs="宋体" w:hint="eastAsia"/>
          <w:color w:val="000000" w:themeColor="text1"/>
          <w:sz w:val="24"/>
          <w:shd w:val="clear" w:color="auto" w:fill="FFFFFF"/>
        </w:rPr>
        <w:t>）了解国务院办公厅及各级各部门在政务服务平台体系建设中的职责分工。</w:t>
      </w:r>
    </w:p>
    <w:p w:rsidR="00CB17E4" w:rsidRDefault="00573458">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3</w:t>
      </w:r>
      <w:r>
        <w:rPr>
          <w:rFonts w:ascii="宋体" w:hAnsi="宋体" w:cs="宋体" w:hint="eastAsia"/>
          <w:color w:val="000000" w:themeColor="text1"/>
          <w:sz w:val="24"/>
          <w:shd w:val="clear" w:color="auto" w:fill="FFFFFF"/>
        </w:rPr>
        <w:t>）掌握电</w:t>
      </w:r>
      <w:r>
        <w:rPr>
          <w:rFonts w:ascii="宋体" w:hAnsi="宋体" w:cs="宋体" w:hint="eastAsia"/>
          <w:color w:val="000000" w:themeColor="text1"/>
          <w:sz w:val="24"/>
          <w:shd w:val="clear" w:color="auto" w:fill="FFFFFF"/>
        </w:rPr>
        <w:t>子签名、电子印章、电子证照和电子档案的概念及其法律效力。</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6</w:t>
      </w:r>
      <w:r>
        <w:rPr>
          <w:rFonts w:ascii="宋体" w:hAnsi="宋体" w:cs="宋体" w:hint="eastAsia"/>
          <w:color w:val="000000" w:themeColor="text1"/>
          <w:sz w:val="24"/>
        </w:rPr>
        <w:t>、《政务信息资源共享管理暂行办法》（国发〔</w:t>
      </w:r>
      <w:r>
        <w:rPr>
          <w:rFonts w:ascii="宋体" w:hAnsi="宋体" w:cs="宋体" w:hint="eastAsia"/>
          <w:color w:val="000000" w:themeColor="text1"/>
          <w:sz w:val="24"/>
        </w:rPr>
        <w:t>2016</w:t>
      </w:r>
      <w:r>
        <w:rPr>
          <w:rFonts w:ascii="宋体" w:hAnsi="宋体" w:cs="宋体" w:hint="eastAsia"/>
          <w:color w:val="000000" w:themeColor="text1"/>
          <w:sz w:val="24"/>
        </w:rPr>
        <w:t>〕</w:t>
      </w:r>
      <w:r>
        <w:rPr>
          <w:rFonts w:ascii="宋体" w:hAnsi="宋体" w:cs="宋体" w:hint="eastAsia"/>
          <w:color w:val="000000" w:themeColor="text1"/>
          <w:sz w:val="24"/>
        </w:rPr>
        <w:t>51</w:t>
      </w:r>
      <w:r>
        <w:rPr>
          <w:rFonts w:ascii="宋体" w:hAnsi="宋体" w:cs="宋体" w:hint="eastAsia"/>
          <w:color w:val="000000" w:themeColor="text1"/>
          <w:sz w:val="24"/>
        </w:rPr>
        <w:t>号）</w:t>
      </w:r>
    </w:p>
    <w:p w:rsidR="00CB17E4" w:rsidRDefault="00573458">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1</w:t>
      </w:r>
      <w:r>
        <w:rPr>
          <w:rFonts w:ascii="宋体" w:hAnsi="宋体" w:cs="宋体" w:hint="eastAsia"/>
          <w:color w:val="000000" w:themeColor="text1"/>
          <w:sz w:val="24"/>
          <w:shd w:val="clear" w:color="auto" w:fill="FFFFFF"/>
        </w:rPr>
        <w:t>）了解政务信息资源的概念、分类、共享要求、共享原则及目录编制要求。</w:t>
      </w:r>
    </w:p>
    <w:p w:rsidR="00CB17E4" w:rsidRDefault="00573458">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2</w:t>
      </w:r>
      <w:r>
        <w:rPr>
          <w:rFonts w:ascii="宋体" w:hAnsi="宋体" w:cs="宋体" w:hint="eastAsia"/>
          <w:color w:val="000000" w:themeColor="text1"/>
          <w:sz w:val="24"/>
          <w:shd w:val="clear" w:color="auto" w:fill="FFFFFF"/>
        </w:rPr>
        <w:t>）了解国家发改委、网信办等各级政务部门在数据共享、编制政务信息资源目录等工作中的职责分工。</w:t>
      </w:r>
    </w:p>
    <w:p w:rsidR="00CB17E4" w:rsidRDefault="00573458">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3</w:t>
      </w:r>
      <w:r>
        <w:rPr>
          <w:rFonts w:ascii="宋体" w:hAnsi="宋体" w:cs="宋体" w:hint="eastAsia"/>
          <w:color w:val="000000" w:themeColor="text1"/>
          <w:sz w:val="24"/>
          <w:shd w:val="clear" w:color="auto" w:fill="FFFFFF"/>
        </w:rPr>
        <w:t>）了解共享信息的提供与使用、信息共享工作的监督保障。</w:t>
      </w:r>
    </w:p>
    <w:p w:rsidR="00CB17E4" w:rsidRDefault="00573458">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4</w:t>
      </w:r>
      <w:r>
        <w:rPr>
          <w:rFonts w:ascii="宋体" w:hAnsi="宋体" w:cs="宋体" w:hint="eastAsia"/>
          <w:color w:val="000000" w:themeColor="text1"/>
          <w:sz w:val="24"/>
          <w:shd w:val="clear" w:color="auto" w:fill="FFFFFF"/>
        </w:rPr>
        <w:t>）掌握共享平台概念、分类及所依托网络，掌握信息资源的共享属性分类，及各政务部门共享信息维护更新、使用管理的原则和机制。</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7</w:t>
      </w:r>
      <w:r>
        <w:rPr>
          <w:rFonts w:ascii="宋体" w:hAnsi="宋体" w:cs="宋体" w:hint="eastAsia"/>
          <w:color w:val="000000" w:themeColor="text1"/>
          <w:sz w:val="24"/>
        </w:rPr>
        <w:t>、《中华人民共和国密码法》（中华人民共</w:t>
      </w:r>
      <w:r>
        <w:rPr>
          <w:rFonts w:ascii="宋体" w:hAnsi="宋体" w:cs="宋体" w:hint="eastAsia"/>
          <w:color w:val="000000" w:themeColor="text1"/>
          <w:sz w:val="24"/>
        </w:rPr>
        <w:t>和国主席令第三十五号）</w:t>
      </w:r>
    </w:p>
    <w:p w:rsidR="00CB17E4" w:rsidRDefault="00573458">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1</w:t>
      </w:r>
      <w:r>
        <w:rPr>
          <w:rFonts w:ascii="宋体" w:hAnsi="宋体" w:cs="宋体" w:hint="eastAsia"/>
          <w:color w:val="000000" w:themeColor="text1"/>
          <w:sz w:val="24"/>
          <w:shd w:val="clear" w:color="auto" w:fill="FFFFFF"/>
        </w:rPr>
        <w:t>）了解密码概念分类、密码工作原则，及密码工作相关法律责任。</w:t>
      </w:r>
    </w:p>
    <w:p w:rsidR="00CB17E4" w:rsidRDefault="00573458">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2</w:t>
      </w:r>
      <w:r>
        <w:rPr>
          <w:rFonts w:ascii="宋体" w:hAnsi="宋体" w:cs="宋体" w:hint="eastAsia"/>
          <w:color w:val="000000" w:themeColor="text1"/>
          <w:sz w:val="24"/>
          <w:shd w:val="clear" w:color="auto" w:fill="FFFFFF"/>
        </w:rPr>
        <w:t>）了解密码管理部门、密码工作机构的工作职责及相关监管审查制度。</w:t>
      </w:r>
    </w:p>
    <w:p w:rsidR="00CB17E4" w:rsidRDefault="00573458">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3</w:t>
      </w:r>
      <w:r>
        <w:rPr>
          <w:rFonts w:ascii="宋体" w:hAnsi="宋体" w:cs="宋体" w:hint="eastAsia"/>
          <w:color w:val="000000" w:themeColor="text1"/>
          <w:sz w:val="24"/>
          <w:shd w:val="clear" w:color="auto" w:fill="FFFFFF"/>
        </w:rPr>
        <w:t>）了解商用密码检测认证体系、标准化体系、进出口许可，及国家密码管理部门、国家商务主管部门、商用密码行业协会在商用密码管理中的职责分工。</w:t>
      </w:r>
    </w:p>
    <w:p w:rsidR="00CB17E4" w:rsidRDefault="00573458">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4</w:t>
      </w:r>
      <w:r>
        <w:rPr>
          <w:rFonts w:ascii="宋体" w:hAnsi="宋体" w:cs="宋体" w:hint="eastAsia"/>
          <w:color w:val="000000" w:themeColor="text1"/>
          <w:sz w:val="24"/>
          <w:shd w:val="clear" w:color="auto" w:fill="FFFFFF"/>
        </w:rPr>
        <w:t>）掌握核心密码、普通密码、商用密码的概念、用途。</w:t>
      </w:r>
    </w:p>
    <w:p w:rsidR="00CB17E4" w:rsidRDefault="00573458">
      <w:pPr>
        <w:tabs>
          <w:tab w:val="left" w:pos="312"/>
        </w:tabs>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8</w:t>
      </w:r>
      <w:r>
        <w:rPr>
          <w:rFonts w:ascii="宋体" w:hAnsi="宋体" w:cs="宋体" w:hint="eastAsia"/>
          <w:color w:val="000000" w:themeColor="text1"/>
          <w:sz w:val="24"/>
        </w:rPr>
        <w:t>、《山东省电子政务和政务数据管理办法》（省政府令第</w:t>
      </w:r>
      <w:r>
        <w:rPr>
          <w:rFonts w:ascii="宋体" w:hAnsi="宋体" w:cs="宋体" w:hint="eastAsia"/>
          <w:color w:val="000000" w:themeColor="text1"/>
          <w:sz w:val="24"/>
        </w:rPr>
        <w:t>329</w:t>
      </w:r>
      <w:r>
        <w:rPr>
          <w:rFonts w:ascii="宋体" w:hAnsi="宋体" w:cs="宋体" w:hint="eastAsia"/>
          <w:color w:val="000000" w:themeColor="text1"/>
          <w:sz w:val="24"/>
        </w:rPr>
        <w:t>号）</w:t>
      </w:r>
    </w:p>
    <w:p w:rsidR="00CB17E4" w:rsidRDefault="00573458">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1</w:t>
      </w:r>
      <w:r>
        <w:rPr>
          <w:rFonts w:ascii="宋体" w:hAnsi="宋体" w:cs="宋体" w:hint="eastAsia"/>
          <w:color w:val="000000" w:themeColor="text1"/>
          <w:sz w:val="24"/>
          <w:shd w:val="clear" w:color="auto" w:fill="FFFFFF"/>
        </w:rPr>
        <w:t>）了解各级政府及大数据主管部门在政务数据开放网站、政务云平台、政务数据资源共享交换平台、政务网络、统一身份认证、电子印章、安全保障制度机制建设管理方面的职责。</w:t>
      </w:r>
    </w:p>
    <w:p w:rsidR="00CB17E4" w:rsidRDefault="00573458">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2</w:t>
      </w:r>
      <w:r>
        <w:rPr>
          <w:rFonts w:ascii="宋体" w:hAnsi="宋体" w:cs="宋体" w:hint="eastAsia"/>
          <w:color w:val="000000" w:themeColor="text1"/>
          <w:sz w:val="24"/>
          <w:shd w:val="clear" w:color="auto" w:fill="FFFFFF"/>
        </w:rPr>
        <w:t>）掌握各级政府、有关部门在政务数据资源管理方面的职责，及政务数据采集、维护、开放、共享的规范和工作机制。</w:t>
      </w:r>
    </w:p>
    <w:p w:rsidR="00CB17E4" w:rsidRDefault="00573458">
      <w:pPr>
        <w:pStyle w:val="2"/>
        <w:spacing w:line="360" w:lineRule="auto"/>
        <w:rPr>
          <w:rFonts w:ascii="宋体" w:hAnsi="宋体" w:cs="宋体"/>
          <w:color w:val="000000" w:themeColor="text1"/>
        </w:rPr>
      </w:pPr>
      <w:bookmarkStart w:id="3" w:name="_Toc28716"/>
      <w:bookmarkStart w:id="4" w:name="_Toc59219225"/>
      <w:r>
        <w:rPr>
          <w:rFonts w:ascii="宋体" w:hAnsi="宋体" w:cs="宋体" w:hint="eastAsia"/>
          <w:color w:val="000000" w:themeColor="text1"/>
        </w:rPr>
        <w:t>（二）政策文件</w:t>
      </w:r>
      <w:bookmarkEnd w:id="3"/>
      <w:bookmarkEnd w:id="4"/>
    </w:p>
    <w:p w:rsidR="00CB17E4" w:rsidRDefault="00573458">
      <w:pPr>
        <w:spacing w:line="360" w:lineRule="auto"/>
        <w:ind w:firstLineChars="200" w:firstLine="480"/>
        <w:rPr>
          <w:rFonts w:ascii="宋体" w:hAnsi="宋体" w:cs="宋体"/>
          <w:color w:val="000000" w:themeColor="text1"/>
          <w:sz w:val="24"/>
        </w:rPr>
      </w:pPr>
      <w:bookmarkStart w:id="5" w:name="_Toc59219226"/>
      <w:r>
        <w:rPr>
          <w:rFonts w:ascii="宋体" w:hAnsi="宋体" w:cs="宋体" w:hint="eastAsia"/>
          <w:color w:val="000000" w:themeColor="text1"/>
          <w:sz w:val="24"/>
        </w:rPr>
        <w:t>1</w:t>
      </w:r>
      <w:r>
        <w:rPr>
          <w:rFonts w:ascii="宋体" w:hAnsi="宋体" w:cs="宋体" w:hint="eastAsia"/>
          <w:color w:val="000000" w:themeColor="text1"/>
          <w:sz w:val="24"/>
        </w:rPr>
        <w:t>、《促进大数据发展行动纲要》国发</w:t>
      </w:r>
      <w:r>
        <w:rPr>
          <w:rFonts w:ascii="宋体" w:hAnsi="宋体" w:cs="宋体" w:hint="eastAsia"/>
          <w:color w:val="000000" w:themeColor="text1"/>
          <w:sz w:val="24"/>
        </w:rPr>
        <w:t>[2015]50</w:t>
      </w:r>
      <w:r>
        <w:rPr>
          <w:rFonts w:ascii="宋体" w:hAnsi="宋体" w:cs="宋体" w:hint="eastAsia"/>
          <w:color w:val="000000" w:themeColor="text1"/>
          <w:sz w:val="24"/>
        </w:rPr>
        <w:t>号</w:t>
      </w:r>
      <w:bookmarkEnd w:id="5"/>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1</w:t>
      </w:r>
      <w:r>
        <w:rPr>
          <w:rFonts w:ascii="宋体" w:hAnsi="宋体" w:cs="宋体" w:hint="eastAsia"/>
          <w:color w:val="000000" w:themeColor="text1"/>
          <w:sz w:val="24"/>
        </w:rPr>
        <w:t>）掌握数据共享的范围边界和使用方式。</w:t>
      </w:r>
    </w:p>
    <w:p w:rsidR="00CB17E4" w:rsidRDefault="00573458">
      <w:pPr>
        <w:spacing w:line="360" w:lineRule="auto"/>
        <w:ind w:firstLineChars="200" w:firstLine="480"/>
        <w:rPr>
          <w:rFonts w:ascii="宋体" w:hAnsi="宋体" w:cs="宋体"/>
          <w:color w:val="000000" w:themeColor="text1"/>
          <w:sz w:val="24"/>
        </w:rPr>
      </w:pPr>
      <w:bookmarkStart w:id="6" w:name="_Toc59219249"/>
      <w:r>
        <w:rPr>
          <w:rFonts w:ascii="宋体" w:hAnsi="宋体" w:cs="宋体" w:hint="eastAsia"/>
          <w:color w:val="000000" w:themeColor="text1"/>
          <w:sz w:val="24"/>
        </w:rPr>
        <w:t>2</w:t>
      </w:r>
      <w:r>
        <w:rPr>
          <w:rFonts w:ascii="宋体" w:hAnsi="宋体" w:cs="宋体" w:hint="eastAsia"/>
          <w:color w:val="000000" w:themeColor="text1"/>
          <w:sz w:val="24"/>
        </w:rPr>
        <w:t>、《国务院办公厅关于促进电子政务协调发展的指导意见》国办发〔</w:t>
      </w:r>
      <w:r>
        <w:rPr>
          <w:rFonts w:ascii="宋体" w:hAnsi="宋体" w:cs="宋体" w:hint="eastAsia"/>
          <w:color w:val="000000" w:themeColor="text1"/>
          <w:sz w:val="24"/>
        </w:rPr>
        <w:t>2014</w:t>
      </w:r>
      <w:r>
        <w:rPr>
          <w:rFonts w:ascii="宋体" w:hAnsi="宋体" w:cs="宋体" w:hint="eastAsia"/>
          <w:color w:val="000000" w:themeColor="text1"/>
          <w:sz w:val="24"/>
        </w:rPr>
        <w:t>〕</w:t>
      </w:r>
      <w:r>
        <w:rPr>
          <w:rFonts w:ascii="宋体" w:hAnsi="宋体" w:cs="宋体" w:hint="eastAsia"/>
          <w:color w:val="000000" w:themeColor="text1"/>
          <w:sz w:val="24"/>
        </w:rPr>
        <w:lastRenderedPageBreak/>
        <w:t>66</w:t>
      </w:r>
      <w:r>
        <w:rPr>
          <w:rFonts w:ascii="宋体" w:hAnsi="宋体" w:cs="宋体" w:hint="eastAsia"/>
          <w:color w:val="000000" w:themeColor="text1"/>
          <w:sz w:val="24"/>
        </w:rPr>
        <w:t>号</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1</w:t>
      </w:r>
      <w:r>
        <w:rPr>
          <w:rFonts w:ascii="宋体" w:hAnsi="宋体" w:cs="宋体" w:hint="eastAsia"/>
          <w:color w:val="000000" w:themeColor="text1"/>
          <w:sz w:val="24"/>
        </w:rPr>
        <w:t>）了解电子政务的发展现状和存在的矛盾问题以及电子政务协调发展的目标和原则。</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3</w:t>
      </w:r>
      <w:r>
        <w:rPr>
          <w:rFonts w:ascii="宋体" w:hAnsi="宋体" w:cs="宋体" w:hint="eastAsia"/>
          <w:color w:val="000000" w:themeColor="text1"/>
          <w:sz w:val="24"/>
        </w:rPr>
        <w:t>、《国务院关于加快推进“互联网</w:t>
      </w:r>
      <w:r>
        <w:rPr>
          <w:rFonts w:ascii="宋体" w:hAnsi="宋体" w:cs="宋体" w:hint="eastAsia"/>
          <w:color w:val="000000" w:themeColor="text1"/>
          <w:sz w:val="24"/>
        </w:rPr>
        <w:t>+</w:t>
      </w:r>
      <w:r>
        <w:rPr>
          <w:rFonts w:ascii="宋体" w:hAnsi="宋体" w:cs="宋体" w:hint="eastAsia"/>
          <w:color w:val="000000" w:themeColor="text1"/>
          <w:sz w:val="24"/>
        </w:rPr>
        <w:t>政务服务”工作的指导意见》国发〔</w:t>
      </w:r>
      <w:r>
        <w:rPr>
          <w:rFonts w:ascii="宋体" w:hAnsi="宋体" w:cs="宋体" w:hint="eastAsia"/>
          <w:color w:val="000000" w:themeColor="text1"/>
          <w:sz w:val="24"/>
        </w:rPr>
        <w:t>2016</w:t>
      </w:r>
      <w:r>
        <w:rPr>
          <w:rFonts w:ascii="宋体" w:hAnsi="宋体" w:cs="宋体" w:hint="eastAsia"/>
          <w:color w:val="000000" w:themeColor="text1"/>
          <w:sz w:val="24"/>
        </w:rPr>
        <w:t>〕</w:t>
      </w:r>
      <w:r>
        <w:rPr>
          <w:rFonts w:ascii="宋体" w:hAnsi="宋体" w:cs="宋体" w:hint="eastAsia"/>
          <w:color w:val="000000" w:themeColor="text1"/>
          <w:sz w:val="24"/>
        </w:rPr>
        <w:t>55</w:t>
      </w:r>
      <w:r>
        <w:rPr>
          <w:rFonts w:ascii="宋体" w:hAnsi="宋体" w:cs="宋体" w:hint="eastAsia"/>
          <w:color w:val="000000" w:themeColor="text1"/>
          <w:sz w:val="24"/>
        </w:rPr>
        <w:t>号</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1</w:t>
      </w:r>
      <w:r>
        <w:rPr>
          <w:rFonts w:ascii="宋体" w:hAnsi="宋体" w:cs="宋体" w:hint="eastAsia"/>
          <w:color w:val="000000" w:themeColor="text1"/>
          <w:sz w:val="24"/>
        </w:rPr>
        <w:t>）熟悉“互联网</w:t>
      </w:r>
      <w:r>
        <w:rPr>
          <w:rFonts w:ascii="宋体" w:hAnsi="宋体" w:cs="宋体" w:hint="eastAsia"/>
          <w:color w:val="000000" w:themeColor="text1"/>
          <w:sz w:val="24"/>
        </w:rPr>
        <w:t>+</w:t>
      </w:r>
      <w:r>
        <w:rPr>
          <w:rFonts w:ascii="宋体" w:hAnsi="宋体" w:cs="宋体" w:hint="eastAsia"/>
          <w:color w:val="000000" w:themeColor="text1"/>
          <w:sz w:val="24"/>
        </w:rPr>
        <w:t>政务服务”对激发市场活力和社会创造力的重要意义。</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4</w:t>
      </w:r>
      <w:r>
        <w:rPr>
          <w:rFonts w:ascii="宋体" w:hAnsi="宋体" w:cs="宋体" w:hint="eastAsia"/>
          <w:color w:val="000000" w:themeColor="text1"/>
          <w:sz w:val="24"/>
        </w:rPr>
        <w:t>、《国务院办公厅关于印发进一步深化“互联网</w:t>
      </w:r>
      <w:r>
        <w:rPr>
          <w:rFonts w:ascii="宋体" w:hAnsi="宋体" w:cs="宋体" w:hint="eastAsia"/>
          <w:color w:val="000000" w:themeColor="text1"/>
          <w:sz w:val="24"/>
        </w:rPr>
        <w:t>+</w:t>
      </w:r>
      <w:r>
        <w:rPr>
          <w:rFonts w:ascii="宋体" w:hAnsi="宋体" w:cs="宋体" w:hint="eastAsia"/>
          <w:color w:val="000000" w:themeColor="text1"/>
          <w:sz w:val="24"/>
        </w:rPr>
        <w:t>政务服务”推进政务服务“一网、一门、一次”改革实施方案的通知》国办发〔</w:t>
      </w:r>
      <w:r>
        <w:rPr>
          <w:rFonts w:ascii="宋体" w:hAnsi="宋体" w:cs="宋体" w:hint="eastAsia"/>
          <w:color w:val="000000" w:themeColor="text1"/>
          <w:sz w:val="24"/>
        </w:rPr>
        <w:t>2018</w:t>
      </w:r>
      <w:r>
        <w:rPr>
          <w:rFonts w:ascii="宋体" w:hAnsi="宋体" w:cs="宋体" w:hint="eastAsia"/>
          <w:color w:val="000000" w:themeColor="text1"/>
          <w:sz w:val="24"/>
        </w:rPr>
        <w:t>〕</w:t>
      </w:r>
      <w:r>
        <w:rPr>
          <w:rFonts w:ascii="宋体" w:hAnsi="宋体" w:cs="宋体" w:hint="eastAsia"/>
          <w:color w:val="000000" w:themeColor="text1"/>
          <w:sz w:val="24"/>
        </w:rPr>
        <w:t>45</w:t>
      </w:r>
      <w:r>
        <w:rPr>
          <w:rFonts w:ascii="宋体" w:hAnsi="宋体" w:cs="宋体" w:hint="eastAsia"/>
          <w:color w:val="000000" w:themeColor="text1"/>
          <w:sz w:val="24"/>
        </w:rPr>
        <w:t>号</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1</w:t>
      </w:r>
      <w:r>
        <w:rPr>
          <w:rFonts w:ascii="宋体" w:hAnsi="宋体" w:cs="宋体" w:hint="eastAsia"/>
          <w:color w:val="000000" w:themeColor="text1"/>
          <w:sz w:val="24"/>
        </w:rPr>
        <w:t>）了解推进政务服务“一网、一门、一次”改革实施的基本原则和工作目标。</w:t>
      </w:r>
    </w:p>
    <w:p w:rsidR="00CB17E4" w:rsidRDefault="00573458">
      <w:pPr>
        <w:spacing w:line="360" w:lineRule="auto"/>
        <w:ind w:firstLineChars="200" w:firstLine="480"/>
        <w:rPr>
          <w:rFonts w:ascii="宋体" w:hAnsi="宋体" w:cs="宋体"/>
          <w:color w:val="000000" w:themeColor="text1"/>
          <w:sz w:val="24"/>
        </w:rPr>
      </w:pPr>
      <w:bookmarkStart w:id="7" w:name="_Toc59219251"/>
      <w:bookmarkEnd w:id="6"/>
      <w:r>
        <w:rPr>
          <w:rFonts w:ascii="宋体" w:hAnsi="宋体" w:cs="宋体" w:hint="eastAsia"/>
          <w:color w:val="000000" w:themeColor="text1"/>
          <w:sz w:val="24"/>
        </w:rPr>
        <w:t>5</w:t>
      </w:r>
      <w:r>
        <w:rPr>
          <w:rFonts w:ascii="宋体" w:hAnsi="宋体" w:cs="宋体" w:hint="eastAsia"/>
          <w:color w:val="000000" w:themeColor="text1"/>
          <w:sz w:val="24"/>
        </w:rPr>
        <w:t>、《山东省委办公厅、省政府办公厅印发加快数据融合应用深化流程再造实施</w:t>
      </w:r>
      <w:r>
        <w:rPr>
          <w:rFonts w:ascii="宋体" w:hAnsi="宋体" w:cs="宋体" w:hint="eastAsia"/>
          <w:color w:val="000000" w:themeColor="text1"/>
          <w:sz w:val="24"/>
        </w:rPr>
        <w:t>方案》</w:t>
      </w:r>
      <w:bookmarkEnd w:id="7"/>
      <w:r>
        <w:rPr>
          <w:rFonts w:ascii="宋体" w:hAnsi="宋体" w:cs="宋体" w:hint="eastAsia"/>
          <w:color w:val="000000" w:themeColor="text1"/>
          <w:sz w:val="24"/>
        </w:rPr>
        <w:t>。</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1</w:t>
      </w:r>
      <w:r>
        <w:rPr>
          <w:rFonts w:ascii="宋体" w:hAnsi="宋体" w:cs="宋体" w:hint="eastAsia"/>
          <w:color w:val="000000" w:themeColor="text1"/>
          <w:sz w:val="24"/>
        </w:rPr>
        <w:t>）熟悉“一个平台、一个号（码）、一张网络、一朵云”所指的内容。</w:t>
      </w:r>
      <w:bookmarkStart w:id="8" w:name="_Toc59219253"/>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6</w:t>
      </w:r>
      <w:r>
        <w:rPr>
          <w:rFonts w:ascii="宋体" w:hAnsi="宋体" w:cs="宋体" w:hint="eastAsia"/>
          <w:color w:val="000000" w:themeColor="text1"/>
          <w:sz w:val="24"/>
        </w:rPr>
        <w:t>、《山东省人民政府办公厅关于山东省数字基础设施建设的指导意见》</w:t>
      </w:r>
      <w:bookmarkEnd w:id="8"/>
      <w:r>
        <w:rPr>
          <w:rFonts w:ascii="宋体" w:hAnsi="宋体" w:cs="宋体" w:hint="eastAsia"/>
          <w:color w:val="000000" w:themeColor="text1"/>
          <w:sz w:val="24"/>
        </w:rPr>
        <w:t>鲁政办字〔</w:t>
      </w:r>
      <w:r>
        <w:rPr>
          <w:rFonts w:ascii="宋体" w:hAnsi="宋体" w:cs="宋体" w:hint="eastAsia"/>
          <w:color w:val="000000" w:themeColor="text1"/>
          <w:sz w:val="24"/>
        </w:rPr>
        <w:t>2020</w:t>
      </w:r>
      <w:r>
        <w:rPr>
          <w:rFonts w:ascii="宋体" w:hAnsi="宋体" w:cs="宋体" w:hint="eastAsia"/>
          <w:color w:val="000000" w:themeColor="text1"/>
          <w:sz w:val="24"/>
        </w:rPr>
        <w:t>〕</w:t>
      </w:r>
      <w:r>
        <w:rPr>
          <w:rFonts w:ascii="宋体" w:hAnsi="宋体" w:cs="宋体" w:hint="eastAsia"/>
          <w:color w:val="000000" w:themeColor="text1"/>
          <w:sz w:val="24"/>
        </w:rPr>
        <w:t>34</w:t>
      </w:r>
      <w:r>
        <w:rPr>
          <w:rFonts w:ascii="宋体" w:hAnsi="宋体" w:cs="宋体" w:hint="eastAsia"/>
          <w:color w:val="000000" w:themeColor="text1"/>
          <w:sz w:val="24"/>
        </w:rPr>
        <w:t>号。</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1</w:t>
      </w:r>
      <w:r>
        <w:rPr>
          <w:rFonts w:ascii="宋体" w:hAnsi="宋体" w:cs="宋体" w:hint="eastAsia"/>
          <w:color w:val="000000" w:themeColor="text1"/>
          <w:sz w:val="24"/>
        </w:rPr>
        <w:t>）了解新型技术如何持续推动交通、能源、水利、市政等传统基础设施数字化升级。</w:t>
      </w:r>
      <w:bookmarkStart w:id="9" w:name="_Toc59219256"/>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7</w:t>
      </w:r>
      <w:r>
        <w:rPr>
          <w:rFonts w:ascii="宋体" w:hAnsi="宋体" w:cs="宋体" w:hint="eastAsia"/>
          <w:color w:val="000000" w:themeColor="text1"/>
          <w:sz w:val="24"/>
        </w:rPr>
        <w:t>、《山东省数字政府建设实施方案（</w:t>
      </w:r>
      <w:r>
        <w:rPr>
          <w:rFonts w:ascii="宋体" w:hAnsi="宋体" w:cs="宋体" w:hint="eastAsia"/>
          <w:color w:val="000000" w:themeColor="text1"/>
          <w:sz w:val="24"/>
        </w:rPr>
        <w:t>2019-2022</w:t>
      </w:r>
      <w:r>
        <w:rPr>
          <w:rFonts w:ascii="宋体" w:hAnsi="宋体" w:cs="宋体" w:hint="eastAsia"/>
          <w:color w:val="000000" w:themeColor="text1"/>
          <w:sz w:val="24"/>
        </w:rPr>
        <w:t>）年》</w:t>
      </w:r>
      <w:bookmarkEnd w:id="9"/>
      <w:r>
        <w:rPr>
          <w:rFonts w:ascii="宋体" w:hAnsi="宋体" w:cs="宋体" w:hint="eastAsia"/>
          <w:color w:val="000000" w:themeColor="text1"/>
          <w:sz w:val="24"/>
        </w:rPr>
        <w:t>鲁政办发〔</w:t>
      </w:r>
      <w:r>
        <w:rPr>
          <w:rFonts w:ascii="宋体" w:hAnsi="宋体" w:cs="宋体" w:hint="eastAsia"/>
          <w:color w:val="000000" w:themeColor="text1"/>
          <w:sz w:val="24"/>
        </w:rPr>
        <w:t>2019</w:t>
      </w:r>
      <w:r>
        <w:rPr>
          <w:rFonts w:ascii="宋体" w:hAnsi="宋体" w:cs="宋体" w:hint="eastAsia"/>
          <w:color w:val="000000" w:themeColor="text1"/>
          <w:sz w:val="24"/>
        </w:rPr>
        <w:t>〕</w:t>
      </w:r>
      <w:r>
        <w:rPr>
          <w:rFonts w:ascii="宋体" w:hAnsi="宋体" w:cs="宋体" w:hint="eastAsia"/>
          <w:color w:val="000000" w:themeColor="text1"/>
          <w:sz w:val="24"/>
        </w:rPr>
        <w:t>8</w:t>
      </w:r>
      <w:r>
        <w:rPr>
          <w:rFonts w:ascii="宋体" w:hAnsi="宋体" w:cs="宋体" w:hint="eastAsia"/>
          <w:color w:val="000000" w:themeColor="text1"/>
          <w:sz w:val="24"/>
        </w:rPr>
        <w:t>号</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1</w:t>
      </w:r>
      <w:r>
        <w:rPr>
          <w:rFonts w:ascii="宋体" w:hAnsi="宋体" w:cs="宋体" w:hint="eastAsia"/>
          <w:color w:val="000000" w:themeColor="text1"/>
          <w:sz w:val="24"/>
        </w:rPr>
        <w:t>）掌握集约化政务云平台“</w:t>
      </w:r>
      <w:r>
        <w:rPr>
          <w:rFonts w:ascii="宋体" w:hAnsi="宋体" w:cs="宋体" w:hint="eastAsia"/>
          <w:color w:val="000000" w:themeColor="text1"/>
          <w:sz w:val="24"/>
        </w:rPr>
        <w:t>1+N</w:t>
      </w:r>
      <w:r>
        <w:rPr>
          <w:rFonts w:ascii="宋体" w:hAnsi="宋体" w:cs="宋体" w:hint="eastAsia"/>
          <w:color w:val="000000" w:themeColor="text1"/>
          <w:sz w:val="24"/>
        </w:rPr>
        <w:t>”框架的含义以及打破信息孤岛，拔掉数据烟囱的基本举措。</w:t>
      </w:r>
      <w:bookmarkStart w:id="10" w:name="_Toc59219257"/>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8</w:t>
      </w:r>
      <w:r>
        <w:rPr>
          <w:rFonts w:ascii="宋体" w:hAnsi="宋体" w:cs="宋体" w:hint="eastAsia"/>
          <w:color w:val="000000" w:themeColor="text1"/>
          <w:sz w:val="24"/>
        </w:rPr>
        <w:t>、《山东省“十四五”数字强省建设规划》</w:t>
      </w:r>
      <w:bookmarkEnd w:id="10"/>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1</w:t>
      </w:r>
      <w:r>
        <w:rPr>
          <w:rFonts w:ascii="宋体" w:hAnsi="宋体" w:cs="宋体" w:hint="eastAsia"/>
          <w:color w:val="000000" w:themeColor="text1"/>
          <w:sz w:val="24"/>
        </w:rPr>
        <w:t>）了解数字强省“十四五”规划发展目标及主</w:t>
      </w:r>
      <w:r>
        <w:rPr>
          <w:rFonts w:ascii="宋体" w:hAnsi="宋体" w:cs="宋体" w:hint="eastAsia"/>
          <w:color w:val="000000" w:themeColor="text1"/>
          <w:sz w:val="24"/>
        </w:rPr>
        <w:t>要任务。</w:t>
      </w:r>
    </w:p>
    <w:p w:rsidR="00CB17E4" w:rsidRDefault="00573458">
      <w:pPr>
        <w:spacing w:line="360" w:lineRule="auto"/>
        <w:ind w:firstLineChars="200" w:firstLine="480"/>
        <w:rPr>
          <w:rFonts w:ascii="宋体" w:hAnsi="宋体" w:cs="宋体"/>
          <w:color w:val="000000" w:themeColor="text1"/>
          <w:sz w:val="24"/>
        </w:rPr>
      </w:pPr>
      <w:bookmarkStart w:id="11" w:name="_Toc59219259"/>
      <w:r>
        <w:rPr>
          <w:rFonts w:ascii="宋体" w:hAnsi="宋体" w:cs="宋体" w:hint="eastAsia"/>
          <w:color w:val="000000" w:themeColor="text1"/>
          <w:sz w:val="24"/>
        </w:rPr>
        <w:t>9</w:t>
      </w:r>
      <w:r>
        <w:rPr>
          <w:rFonts w:ascii="宋体" w:hAnsi="宋体" w:cs="宋体" w:hint="eastAsia"/>
          <w:color w:val="000000" w:themeColor="text1"/>
          <w:sz w:val="24"/>
        </w:rPr>
        <w:t>、《关于促进大数据发展的意见》</w:t>
      </w:r>
      <w:bookmarkEnd w:id="11"/>
      <w:r>
        <w:rPr>
          <w:rFonts w:ascii="宋体" w:hAnsi="宋体" w:cs="宋体" w:hint="eastAsia"/>
          <w:color w:val="000000" w:themeColor="text1"/>
          <w:sz w:val="24"/>
        </w:rPr>
        <w:t>鲁政发〔</w:t>
      </w:r>
      <w:r>
        <w:rPr>
          <w:rFonts w:ascii="宋体" w:hAnsi="宋体" w:cs="宋体" w:hint="eastAsia"/>
          <w:color w:val="000000" w:themeColor="text1"/>
          <w:sz w:val="24"/>
        </w:rPr>
        <w:t>2016</w:t>
      </w:r>
      <w:r>
        <w:rPr>
          <w:rFonts w:ascii="宋体" w:hAnsi="宋体" w:cs="宋体" w:hint="eastAsia"/>
          <w:color w:val="000000" w:themeColor="text1"/>
          <w:sz w:val="24"/>
        </w:rPr>
        <w:t>〕</w:t>
      </w:r>
      <w:r>
        <w:rPr>
          <w:rFonts w:ascii="宋体" w:hAnsi="宋体" w:cs="宋体" w:hint="eastAsia"/>
          <w:color w:val="000000" w:themeColor="text1"/>
          <w:sz w:val="24"/>
        </w:rPr>
        <w:t>25</w:t>
      </w:r>
      <w:r>
        <w:rPr>
          <w:rFonts w:ascii="宋体" w:hAnsi="宋体" w:cs="宋体" w:hint="eastAsia"/>
          <w:color w:val="000000" w:themeColor="text1"/>
          <w:sz w:val="24"/>
        </w:rPr>
        <w:t>号</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1</w:t>
      </w:r>
      <w:r>
        <w:rPr>
          <w:rFonts w:ascii="宋体" w:hAnsi="宋体" w:cs="宋体" w:hint="eastAsia"/>
          <w:color w:val="000000" w:themeColor="text1"/>
          <w:sz w:val="24"/>
        </w:rPr>
        <w:t>）了解山东省促进大数据发展的总体目标以及大数据应用生态体系。</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10</w:t>
      </w:r>
      <w:r>
        <w:rPr>
          <w:rFonts w:ascii="宋体" w:hAnsi="宋体" w:cs="宋体" w:hint="eastAsia"/>
          <w:color w:val="000000" w:themeColor="text1"/>
          <w:sz w:val="24"/>
        </w:rPr>
        <w:t>、《山东省人民政府办公厅关于贯彻国办发〔</w:t>
      </w:r>
      <w:r>
        <w:rPr>
          <w:rFonts w:ascii="宋体" w:hAnsi="宋体" w:cs="宋体" w:hint="eastAsia"/>
          <w:color w:val="000000" w:themeColor="text1"/>
          <w:sz w:val="24"/>
        </w:rPr>
        <w:t>2014</w:t>
      </w:r>
      <w:r>
        <w:rPr>
          <w:rFonts w:ascii="宋体" w:hAnsi="宋体" w:cs="宋体" w:hint="eastAsia"/>
          <w:color w:val="000000" w:themeColor="text1"/>
          <w:sz w:val="24"/>
        </w:rPr>
        <w:t>〕</w:t>
      </w:r>
      <w:r>
        <w:rPr>
          <w:rFonts w:ascii="宋体" w:hAnsi="宋体" w:cs="宋体" w:hint="eastAsia"/>
          <w:color w:val="000000" w:themeColor="text1"/>
          <w:sz w:val="24"/>
        </w:rPr>
        <w:t>66</w:t>
      </w:r>
      <w:r>
        <w:rPr>
          <w:rFonts w:ascii="宋体" w:hAnsi="宋体" w:cs="宋体" w:hint="eastAsia"/>
          <w:color w:val="000000" w:themeColor="text1"/>
          <w:sz w:val="24"/>
        </w:rPr>
        <w:t>号文件加快推进电子政务协调发展的实施意见》鲁政办发〔</w:t>
      </w:r>
      <w:r>
        <w:rPr>
          <w:rFonts w:ascii="宋体" w:hAnsi="宋体" w:cs="宋体" w:hint="eastAsia"/>
          <w:color w:val="000000" w:themeColor="text1"/>
          <w:sz w:val="24"/>
        </w:rPr>
        <w:t>2015</w:t>
      </w:r>
      <w:r>
        <w:rPr>
          <w:rFonts w:ascii="宋体" w:hAnsi="宋体" w:cs="宋体" w:hint="eastAsia"/>
          <w:color w:val="000000" w:themeColor="text1"/>
          <w:sz w:val="24"/>
        </w:rPr>
        <w:t>〕</w:t>
      </w:r>
      <w:r>
        <w:rPr>
          <w:rFonts w:ascii="宋体" w:hAnsi="宋体" w:cs="宋体" w:hint="eastAsia"/>
          <w:color w:val="000000" w:themeColor="text1"/>
          <w:sz w:val="24"/>
        </w:rPr>
        <w:t>59</w:t>
      </w:r>
      <w:r>
        <w:rPr>
          <w:rFonts w:ascii="宋体" w:hAnsi="宋体" w:cs="宋体" w:hint="eastAsia"/>
          <w:color w:val="000000" w:themeColor="text1"/>
          <w:sz w:val="24"/>
        </w:rPr>
        <w:t>号</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1</w:t>
      </w:r>
      <w:r>
        <w:rPr>
          <w:rFonts w:ascii="宋体" w:hAnsi="宋体" w:cs="宋体" w:hint="eastAsia"/>
          <w:color w:val="000000" w:themeColor="text1"/>
          <w:sz w:val="24"/>
        </w:rPr>
        <w:t>）熟悉云计算、大数据等新技术在电子政务建设中的应用。</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11</w:t>
      </w:r>
      <w:r>
        <w:rPr>
          <w:rFonts w:ascii="宋体" w:hAnsi="宋体" w:cs="宋体" w:hint="eastAsia"/>
          <w:color w:val="000000" w:themeColor="text1"/>
          <w:sz w:val="24"/>
        </w:rPr>
        <w:t>、《关于印发山东省支持数字经济发展的意见的通知》鲁政办发〔</w:t>
      </w:r>
      <w:r>
        <w:rPr>
          <w:rFonts w:ascii="宋体" w:hAnsi="宋体" w:cs="宋体" w:hint="eastAsia"/>
          <w:color w:val="000000" w:themeColor="text1"/>
          <w:sz w:val="24"/>
        </w:rPr>
        <w:t>2019</w:t>
      </w:r>
      <w:r>
        <w:rPr>
          <w:rFonts w:ascii="宋体" w:hAnsi="宋体" w:cs="宋体" w:hint="eastAsia"/>
          <w:color w:val="000000" w:themeColor="text1"/>
          <w:sz w:val="24"/>
        </w:rPr>
        <w:t>〕</w:t>
      </w:r>
      <w:r>
        <w:rPr>
          <w:rFonts w:ascii="宋体" w:hAnsi="宋体" w:cs="宋体" w:hint="eastAsia"/>
          <w:color w:val="000000" w:themeColor="text1"/>
          <w:sz w:val="24"/>
        </w:rPr>
        <w:lastRenderedPageBreak/>
        <w:t>124</w:t>
      </w:r>
      <w:r>
        <w:rPr>
          <w:rFonts w:ascii="宋体" w:hAnsi="宋体" w:cs="宋体" w:hint="eastAsia"/>
          <w:color w:val="000000" w:themeColor="text1"/>
          <w:sz w:val="24"/>
        </w:rPr>
        <w:t>号</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1</w:t>
      </w:r>
      <w:r>
        <w:rPr>
          <w:rFonts w:ascii="宋体" w:hAnsi="宋体" w:cs="宋体" w:hint="eastAsia"/>
          <w:color w:val="000000" w:themeColor="text1"/>
          <w:sz w:val="24"/>
        </w:rPr>
        <w:t>）了解目标任务、政策措施等相关内容。</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12</w:t>
      </w:r>
      <w:r>
        <w:rPr>
          <w:rFonts w:ascii="宋体" w:hAnsi="宋体" w:cs="宋体" w:hint="eastAsia"/>
          <w:color w:val="000000" w:themeColor="text1"/>
          <w:sz w:val="24"/>
        </w:rPr>
        <w:t>、《关于加快推进新型智慧城市建设的指导意见》鲁政办发〔</w:t>
      </w:r>
      <w:r>
        <w:rPr>
          <w:rFonts w:ascii="宋体" w:hAnsi="宋体" w:cs="宋体" w:hint="eastAsia"/>
          <w:color w:val="000000" w:themeColor="text1"/>
          <w:sz w:val="24"/>
        </w:rPr>
        <w:t>2020</w:t>
      </w:r>
      <w:r>
        <w:rPr>
          <w:rFonts w:ascii="宋体" w:hAnsi="宋体" w:cs="宋体" w:hint="eastAsia"/>
          <w:color w:val="000000" w:themeColor="text1"/>
          <w:sz w:val="24"/>
        </w:rPr>
        <w:t>〕</w:t>
      </w:r>
      <w:r>
        <w:rPr>
          <w:rFonts w:ascii="宋体" w:hAnsi="宋体" w:cs="宋体" w:hint="eastAsia"/>
          <w:color w:val="000000" w:themeColor="text1"/>
          <w:sz w:val="24"/>
        </w:rPr>
        <w:t>136</w:t>
      </w:r>
      <w:r>
        <w:rPr>
          <w:rFonts w:ascii="宋体" w:hAnsi="宋体" w:cs="宋体" w:hint="eastAsia"/>
          <w:color w:val="000000" w:themeColor="text1"/>
          <w:sz w:val="24"/>
        </w:rPr>
        <w:t>号</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1</w:t>
      </w:r>
      <w:r>
        <w:rPr>
          <w:rFonts w:ascii="宋体" w:hAnsi="宋体" w:cs="宋体" w:hint="eastAsia"/>
          <w:color w:val="000000" w:themeColor="text1"/>
          <w:sz w:val="24"/>
        </w:rPr>
        <w:t>）了解工作目标、总体架构、优化政务服务、拓展便民应用、五、推动精细治理等相关内容。</w:t>
      </w:r>
    </w:p>
    <w:p w:rsidR="00CB17E4" w:rsidRDefault="00573458">
      <w:pPr>
        <w:pStyle w:val="2"/>
        <w:spacing w:line="360" w:lineRule="auto"/>
        <w:rPr>
          <w:rFonts w:ascii="宋体" w:hAnsi="宋体" w:cs="宋体"/>
          <w:color w:val="000000" w:themeColor="text1"/>
        </w:rPr>
      </w:pPr>
      <w:bookmarkStart w:id="12" w:name="_Toc9942"/>
      <w:r>
        <w:rPr>
          <w:rFonts w:ascii="宋体" w:hAnsi="宋体" w:cs="宋体" w:hint="eastAsia"/>
          <w:color w:val="000000" w:themeColor="text1"/>
        </w:rPr>
        <w:t>（三）相关国家标准</w:t>
      </w:r>
      <w:bookmarkEnd w:id="12"/>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1</w:t>
      </w:r>
      <w:r>
        <w:rPr>
          <w:rFonts w:ascii="宋体" w:hAnsi="宋体" w:cs="宋体" w:hint="eastAsia"/>
          <w:color w:val="000000" w:themeColor="text1"/>
          <w:sz w:val="24"/>
        </w:rPr>
        <w:t>、</w:t>
      </w:r>
      <w:r>
        <w:rPr>
          <w:rFonts w:ascii="宋体" w:hAnsi="宋体" w:cs="宋体" w:hint="eastAsia"/>
          <w:color w:val="000000" w:themeColor="text1"/>
          <w:sz w:val="24"/>
        </w:rPr>
        <w:t xml:space="preserve">GB/T 35295-2017 </w:t>
      </w:r>
      <w:r>
        <w:rPr>
          <w:rFonts w:ascii="宋体" w:hAnsi="宋体" w:cs="宋体" w:hint="eastAsia"/>
          <w:color w:val="000000" w:themeColor="text1"/>
          <w:sz w:val="24"/>
        </w:rPr>
        <w:t>信息技术</w:t>
      </w:r>
      <w:r>
        <w:rPr>
          <w:rFonts w:ascii="宋体" w:hAnsi="宋体" w:cs="宋体" w:hint="eastAsia"/>
          <w:color w:val="000000" w:themeColor="text1"/>
          <w:sz w:val="24"/>
        </w:rPr>
        <w:t xml:space="preserve"> </w:t>
      </w:r>
      <w:r>
        <w:rPr>
          <w:rFonts w:ascii="宋体" w:hAnsi="宋体" w:cs="宋体" w:hint="eastAsia"/>
          <w:color w:val="000000" w:themeColor="text1"/>
          <w:sz w:val="24"/>
        </w:rPr>
        <w:t>大数据</w:t>
      </w:r>
      <w:r>
        <w:rPr>
          <w:rFonts w:ascii="宋体" w:hAnsi="宋体" w:cs="宋体" w:hint="eastAsia"/>
          <w:color w:val="000000" w:themeColor="text1"/>
          <w:sz w:val="24"/>
        </w:rPr>
        <w:t xml:space="preserve"> </w:t>
      </w:r>
      <w:r>
        <w:rPr>
          <w:rFonts w:ascii="宋体" w:hAnsi="宋体" w:cs="宋体" w:hint="eastAsia"/>
          <w:color w:val="000000" w:themeColor="text1"/>
          <w:sz w:val="24"/>
        </w:rPr>
        <w:t>术语</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1</w:t>
      </w:r>
      <w:r>
        <w:rPr>
          <w:rFonts w:ascii="宋体" w:hAnsi="宋体" w:cs="宋体" w:hint="eastAsia"/>
          <w:color w:val="000000" w:themeColor="text1"/>
          <w:sz w:val="24"/>
        </w:rPr>
        <w:t>）熟悉本标准的范围、术语和定义，以及密切相关的通用术语。</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2</w:t>
      </w:r>
      <w:r>
        <w:rPr>
          <w:rFonts w:ascii="宋体" w:hAnsi="宋体" w:cs="宋体" w:hint="eastAsia"/>
          <w:color w:val="000000" w:themeColor="text1"/>
          <w:sz w:val="24"/>
        </w:rPr>
        <w:t>、</w:t>
      </w:r>
      <w:r>
        <w:rPr>
          <w:rFonts w:ascii="宋体" w:hAnsi="宋体" w:cs="宋体" w:hint="eastAsia"/>
          <w:color w:val="000000" w:themeColor="text1"/>
          <w:sz w:val="24"/>
        </w:rPr>
        <w:t xml:space="preserve">GB/T 35589-2017 </w:t>
      </w:r>
      <w:r>
        <w:rPr>
          <w:rFonts w:ascii="宋体" w:hAnsi="宋体" w:cs="宋体" w:hint="eastAsia"/>
          <w:color w:val="000000" w:themeColor="text1"/>
          <w:sz w:val="24"/>
        </w:rPr>
        <w:t>信息技术</w:t>
      </w:r>
      <w:r>
        <w:rPr>
          <w:rFonts w:ascii="宋体" w:hAnsi="宋体" w:cs="宋体" w:hint="eastAsia"/>
          <w:color w:val="000000" w:themeColor="text1"/>
          <w:sz w:val="24"/>
        </w:rPr>
        <w:t xml:space="preserve"> </w:t>
      </w:r>
      <w:r>
        <w:rPr>
          <w:rFonts w:ascii="宋体" w:hAnsi="宋体" w:cs="宋体" w:hint="eastAsia"/>
          <w:color w:val="000000" w:themeColor="text1"/>
          <w:sz w:val="24"/>
        </w:rPr>
        <w:t>大数据</w:t>
      </w:r>
      <w:r>
        <w:rPr>
          <w:rFonts w:ascii="宋体" w:hAnsi="宋体" w:cs="宋体" w:hint="eastAsia"/>
          <w:color w:val="000000" w:themeColor="text1"/>
          <w:sz w:val="24"/>
        </w:rPr>
        <w:t xml:space="preserve"> </w:t>
      </w:r>
      <w:r>
        <w:rPr>
          <w:rFonts w:ascii="宋体" w:hAnsi="宋体" w:cs="宋体" w:hint="eastAsia"/>
          <w:color w:val="000000" w:themeColor="text1"/>
          <w:sz w:val="24"/>
        </w:rPr>
        <w:t>技术参考模型</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1</w:t>
      </w:r>
      <w:r>
        <w:rPr>
          <w:rFonts w:ascii="宋体" w:hAnsi="宋体" w:cs="宋体" w:hint="eastAsia"/>
          <w:color w:val="000000" w:themeColor="text1"/>
          <w:sz w:val="24"/>
        </w:rPr>
        <w:t>）熟悉本标准的范围、术语和定义，熟悉大数据参考架构的目的、目标，熟悉大数据参考架构及其各组成部分。</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3</w:t>
      </w:r>
      <w:r>
        <w:rPr>
          <w:rFonts w:ascii="宋体" w:hAnsi="宋体" w:cs="宋体" w:hint="eastAsia"/>
          <w:color w:val="000000" w:themeColor="text1"/>
          <w:sz w:val="24"/>
        </w:rPr>
        <w:t>、</w:t>
      </w:r>
      <w:r>
        <w:rPr>
          <w:rFonts w:ascii="宋体" w:hAnsi="宋体" w:cs="宋体" w:hint="eastAsia"/>
          <w:color w:val="000000" w:themeColor="text1"/>
          <w:sz w:val="24"/>
        </w:rPr>
        <w:t xml:space="preserve">GB/T </w:t>
      </w:r>
      <w:r>
        <w:rPr>
          <w:rFonts w:ascii="宋体" w:hAnsi="宋体" w:cs="宋体" w:hint="eastAsia"/>
          <w:color w:val="000000" w:themeColor="text1"/>
          <w:sz w:val="24"/>
        </w:rPr>
        <w:t xml:space="preserve">37973-2019 </w:t>
      </w:r>
      <w:r>
        <w:rPr>
          <w:rFonts w:ascii="宋体" w:hAnsi="宋体" w:cs="宋体" w:hint="eastAsia"/>
          <w:color w:val="000000" w:themeColor="text1"/>
          <w:sz w:val="24"/>
        </w:rPr>
        <w:t>信息安全技术</w:t>
      </w:r>
      <w:r>
        <w:rPr>
          <w:rFonts w:ascii="宋体" w:hAnsi="宋体" w:cs="宋体" w:hint="eastAsia"/>
          <w:color w:val="000000" w:themeColor="text1"/>
          <w:sz w:val="24"/>
        </w:rPr>
        <w:t xml:space="preserve"> </w:t>
      </w:r>
      <w:r>
        <w:rPr>
          <w:rFonts w:ascii="宋体" w:hAnsi="宋体" w:cs="宋体" w:hint="eastAsia"/>
          <w:color w:val="000000" w:themeColor="text1"/>
          <w:sz w:val="24"/>
        </w:rPr>
        <w:t>大数据安全管理指南</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1</w:t>
      </w:r>
      <w:r>
        <w:rPr>
          <w:rFonts w:ascii="宋体" w:hAnsi="宋体" w:cs="宋体" w:hint="eastAsia"/>
          <w:color w:val="000000" w:themeColor="text1"/>
          <w:sz w:val="24"/>
        </w:rPr>
        <w:t>）熟悉本标准的范围、术语和定义，了解大数据安全需求、大数据分类分级、大数据活动及安全要求、大数据安全风险评估等方面的内容。</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4</w:t>
      </w:r>
      <w:r>
        <w:rPr>
          <w:rFonts w:ascii="宋体" w:hAnsi="宋体" w:cs="宋体" w:hint="eastAsia"/>
          <w:color w:val="000000" w:themeColor="text1"/>
          <w:sz w:val="24"/>
        </w:rPr>
        <w:t>、</w:t>
      </w:r>
      <w:r>
        <w:rPr>
          <w:rFonts w:ascii="宋体" w:hAnsi="宋体" w:cs="宋体" w:hint="eastAsia"/>
          <w:color w:val="000000" w:themeColor="text1"/>
          <w:sz w:val="24"/>
        </w:rPr>
        <w:t xml:space="preserve">GB/T 38667-2020 </w:t>
      </w:r>
      <w:r>
        <w:rPr>
          <w:rFonts w:ascii="宋体" w:hAnsi="宋体" w:cs="宋体" w:hint="eastAsia"/>
          <w:color w:val="000000" w:themeColor="text1"/>
          <w:sz w:val="24"/>
        </w:rPr>
        <w:t>信息技术</w:t>
      </w:r>
      <w:r>
        <w:rPr>
          <w:rFonts w:ascii="宋体" w:hAnsi="宋体" w:cs="宋体" w:hint="eastAsia"/>
          <w:color w:val="000000" w:themeColor="text1"/>
          <w:sz w:val="24"/>
        </w:rPr>
        <w:t xml:space="preserve"> </w:t>
      </w:r>
      <w:r>
        <w:rPr>
          <w:rFonts w:ascii="宋体" w:hAnsi="宋体" w:cs="宋体" w:hint="eastAsia"/>
          <w:color w:val="000000" w:themeColor="text1"/>
          <w:sz w:val="24"/>
        </w:rPr>
        <w:t>大数据</w:t>
      </w:r>
      <w:r>
        <w:rPr>
          <w:rFonts w:ascii="宋体" w:hAnsi="宋体" w:cs="宋体" w:hint="eastAsia"/>
          <w:color w:val="000000" w:themeColor="text1"/>
          <w:sz w:val="24"/>
        </w:rPr>
        <w:t xml:space="preserve"> </w:t>
      </w:r>
      <w:r>
        <w:rPr>
          <w:rFonts w:ascii="宋体" w:hAnsi="宋体" w:cs="宋体" w:hint="eastAsia"/>
          <w:color w:val="000000" w:themeColor="text1"/>
          <w:sz w:val="24"/>
        </w:rPr>
        <w:t>数据分类指南</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1</w:t>
      </w:r>
      <w:r>
        <w:rPr>
          <w:rFonts w:ascii="宋体" w:hAnsi="宋体" w:cs="宋体" w:hint="eastAsia"/>
          <w:color w:val="000000" w:themeColor="text1"/>
          <w:sz w:val="24"/>
        </w:rPr>
        <w:t>）熟悉本标准的范围、术语和定义，熟悉数据分类的过程，以及分类视角、分类维度和分类方法。</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5</w:t>
      </w:r>
      <w:r>
        <w:rPr>
          <w:rFonts w:ascii="宋体" w:hAnsi="宋体" w:cs="宋体" w:hint="eastAsia"/>
          <w:color w:val="000000" w:themeColor="text1"/>
          <w:sz w:val="24"/>
        </w:rPr>
        <w:t>、</w:t>
      </w:r>
      <w:r>
        <w:rPr>
          <w:rFonts w:ascii="宋体" w:hAnsi="宋体" w:cs="宋体" w:hint="eastAsia"/>
          <w:color w:val="000000" w:themeColor="text1"/>
          <w:sz w:val="24"/>
        </w:rPr>
        <w:t xml:space="preserve">GB/T 38673-2020 </w:t>
      </w:r>
      <w:r>
        <w:rPr>
          <w:rFonts w:ascii="宋体" w:hAnsi="宋体" w:cs="宋体" w:hint="eastAsia"/>
          <w:color w:val="000000" w:themeColor="text1"/>
          <w:sz w:val="24"/>
        </w:rPr>
        <w:t>信息技术</w:t>
      </w:r>
      <w:r>
        <w:rPr>
          <w:rFonts w:ascii="宋体" w:hAnsi="宋体" w:cs="宋体" w:hint="eastAsia"/>
          <w:color w:val="000000" w:themeColor="text1"/>
          <w:sz w:val="24"/>
        </w:rPr>
        <w:t xml:space="preserve"> </w:t>
      </w:r>
      <w:r>
        <w:rPr>
          <w:rFonts w:ascii="宋体" w:hAnsi="宋体" w:cs="宋体" w:hint="eastAsia"/>
          <w:color w:val="000000" w:themeColor="text1"/>
          <w:sz w:val="24"/>
        </w:rPr>
        <w:t>大数据</w:t>
      </w:r>
      <w:r>
        <w:rPr>
          <w:rFonts w:ascii="宋体" w:hAnsi="宋体" w:cs="宋体" w:hint="eastAsia"/>
          <w:color w:val="000000" w:themeColor="text1"/>
          <w:sz w:val="24"/>
        </w:rPr>
        <w:t xml:space="preserve"> </w:t>
      </w:r>
      <w:r>
        <w:rPr>
          <w:rFonts w:ascii="宋体" w:hAnsi="宋体" w:cs="宋体" w:hint="eastAsia"/>
          <w:color w:val="000000" w:themeColor="text1"/>
          <w:sz w:val="24"/>
        </w:rPr>
        <w:t>大数据系统基本要求</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1</w:t>
      </w:r>
      <w:r>
        <w:rPr>
          <w:rFonts w:ascii="宋体" w:hAnsi="宋体" w:cs="宋体" w:hint="eastAsia"/>
          <w:color w:val="000000" w:themeColor="text1"/>
          <w:sz w:val="24"/>
        </w:rPr>
        <w:t>）熟悉本标准的范围、术语和定义，熟悉大数据系统框架、功能要求、非功能要求。</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6</w:t>
      </w:r>
      <w:r>
        <w:rPr>
          <w:rFonts w:ascii="宋体" w:hAnsi="宋体" w:cs="宋体" w:hint="eastAsia"/>
          <w:color w:val="000000" w:themeColor="text1"/>
          <w:sz w:val="24"/>
        </w:rPr>
        <w:t>、</w:t>
      </w:r>
      <w:r>
        <w:rPr>
          <w:rFonts w:ascii="宋体" w:hAnsi="宋体" w:cs="宋体" w:hint="eastAsia"/>
          <w:color w:val="000000" w:themeColor="text1"/>
          <w:sz w:val="24"/>
        </w:rPr>
        <w:t xml:space="preserve">GB/T </w:t>
      </w:r>
      <w:r>
        <w:rPr>
          <w:rFonts w:ascii="宋体" w:hAnsi="宋体" w:cs="宋体" w:hint="eastAsia"/>
          <w:color w:val="000000" w:themeColor="text1"/>
          <w:sz w:val="24"/>
        </w:rPr>
        <w:t xml:space="preserve">38675-2020 </w:t>
      </w:r>
      <w:r>
        <w:rPr>
          <w:rFonts w:ascii="宋体" w:hAnsi="宋体" w:cs="宋体" w:hint="eastAsia"/>
          <w:color w:val="000000" w:themeColor="text1"/>
          <w:sz w:val="24"/>
        </w:rPr>
        <w:t>信息技术</w:t>
      </w:r>
      <w:r>
        <w:rPr>
          <w:rFonts w:ascii="宋体" w:hAnsi="宋体" w:cs="宋体" w:hint="eastAsia"/>
          <w:color w:val="000000" w:themeColor="text1"/>
          <w:sz w:val="24"/>
        </w:rPr>
        <w:t xml:space="preserve"> </w:t>
      </w:r>
      <w:r>
        <w:rPr>
          <w:rFonts w:ascii="宋体" w:hAnsi="宋体" w:cs="宋体" w:hint="eastAsia"/>
          <w:color w:val="000000" w:themeColor="text1"/>
          <w:sz w:val="24"/>
        </w:rPr>
        <w:t>大数据计算系统通用要求</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1</w:t>
      </w:r>
      <w:r>
        <w:rPr>
          <w:rFonts w:ascii="宋体" w:hAnsi="宋体" w:cs="宋体" w:hint="eastAsia"/>
          <w:color w:val="000000" w:themeColor="text1"/>
          <w:sz w:val="24"/>
        </w:rPr>
        <w:t>）熟悉本标准的范围、术语和定义，熟悉大数据计算系统的硬件要求、软件要求、软件组成、网络要求和安全要求。</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 xml:space="preserve">DB37/T 3890.1-2020 </w:t>
      </w:r>
      <w:r>
        <w:rPr>
          <w:rFonts w:ascii="宋体" w:hAnsi="宋体" w:cs="宋体" w:hint="eastAsia"/>
          <w:color w:val="000000" w:themeColor="text1"/>
          <w:sz w:val="24"/>
        </w:rPr>
        <w:t>新型智慧城市建设指标</w:t>
      </w:r>
      <w:r>
        <w:rPr>
          <w:rFonts w:ascii="宋体" w:hAnsi="宋体" w:cs="宋体" w:hint="eastAsia"/>
          <w:color w:val="000000" w:themeColor="text1"/>
          <w:sz w:val="24"/>
        </w:rPr>
        <w:t xml:space="preserve"> </w:t>
      </w:r>
      <w:r>
        <w:rPr>
          <w:rFonts w:ascii="宋体" w:hAnsi="宋体" w:cs="宋体" w:hint="eastAsia"/>
          <w:color w:val="000000" w:themeColor="text1"/>
          <w:sz w:val="24"/>
        </w:rPr>
        <w:t>第</w:t>
      </w:r>
      <w:r>
        <w:rPr>
          <w:rFonts w:ascii="宋体" w:hAnsi="宋体" w:cs="宋体" w:hint="eastAsia"/>
          <w:color w:val="000000" w:themeColor="text1"/>
          <w:sz w:val="24"/>
        </w:rPr>
        <w:t>1</w:t>
      </w:r>
      <w:r>
        <w:rPr>
          <w:rFonts w:ascii="宋体" w:hAnsi="宋体" w:cs="宋体" w:hint="eastAsia"/>
          <w:color w:val="000000" w:themeColor="text1"/>
          <w:sz w:val="24"/>
        </w:rPr>
        <w:t>部分：市级指标</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ab/>
      </w:r>
      <w:r>
        <w:rPr>
          <w:rFonts w:ascii="宋体" w:hAnsi="宋体" w:cs="宋体" w:hint="eastAsia"/>
          <w:color w:val="000000" w:themeColor="text1"/>
          <w:sz w:val="24"/>
        </w:rPr>
        <w:t>了解新型智慧城市建设市级指标。</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 xml:space="preserve">DB37/T 3890.2-2020 </w:t>
      </w:r>
      <w:r>
        <w:rPr>
          <w:rFonts w:ascii="宋体" w:hAnsi="宋体" w:cs="宋体" w:hint="eastAsia"/>
          <w:color w:val="000000" w:themeColor="text1"/>
          <w:sz w:val="24"/>
        </w:rPr>
        <w:t>新型智慧城市建设指标</w:t>
      </w:r>
      <w:r>
        <w:rPr>
          <w:rFonts w:ascii="宋体" w:hAnsi="宋体" w:cs="宋体" w:hint="eastAsia"/>
          <w:color w:val="000000" w:themeColor="text1"/>
          <w:sz w:val="24"/>
        </w:rPr>
        <w:t xml:space="preserve"> </w:t>
      </w:r>
      <w:r>
        <w:rPr>
          <w:rFonts w:ascii="宋体" w:hAnsi="宋体" w:cs="宋体" w:hint="eastAsia"/>
          <w:color w:val="000000" w:themeColor="text1"/>
          <w:sz w:val="24"/>
        </w:rPr>
        <w:t>第</w:t>
      </w:r>
      <w:r>
        <w:rPr>
          <w:rFonts w:ascii="宋体" w:hAnsi="宋体" w:cs="宋体" w:hint="eastAsia"/>
          <w:color w:val="000000" w:themeColor="text1"/>
          <w:sz w:val="24"/>
        </w:rPr>
        <w:t>2</w:t>
      </w:r>
      <w:r>
        <w:rPr>
          <w:rFonts w:ascii="宋体" w:hAnsi="宋体" w:cs="宋体" w:hint="eastAsia"/>
          <w:color w:val="000000" w:themeColor="text1"/>
          <w:sz w:val="24"/>
        </w:rPr>
        <w:t>部分：县级指标</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ab/>
      </w:r>
      <w:r>
        <w:rPr>
          <w:rFonts w:ascii="宋体" w:hAnsi="宋体" w:cs="宋体" w:hint="eastAsia"/>
          <w:color w:val="000000" w:themeColor="text1"/>
          <w:sz w:val="24"/>
        </w:rPr>
        <w:t>了解新型智慧城市建设县级指标。</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 xml:space="preserve">DB37/T 3890.3-2020 </w:t>
      </w:r>
      <w:r>
        <w:rPr>
          <w:rFonts w:ascii="宋体" w:hAnsi="宋体" w:cs="宋体" w:hint="eastAsia"/>
          <w:color w:val="000000" w:themeColor="text1"/>
          <w:sz w:val="24"/>
        </w:rPr>
        <w:t>新型智慧城市建设指标</w:t>
      </w:r>
      <w:r>
        <w:rPr>
          <w:rFonts w:ascii="宋体" w:hAnsi="宋体" w:cs="宋体" w:hint="eastAsia"/>
          <w:color w:val="000000" w:themeColor="text1"/>
          <w:sz w:val="24"/>
        </w:rPr>
        <w:t xml:space="preserve"> </w:t>
      </w:r>
      <w:r>
        <w:rPr>
          <w:rFonts w:ascii="宋体" w:hAnsi="宋体" w:cs="宋体" w:hint="eastAsia"/>
          <w:color w:val="000000" w:themeColor="text1"/>
          <w:sz w:val="24"/>
        </w:rPr>
        <w:t>第</w:t>
      </w:r>
      <w:r>
        <w:rPr>
          <w:rFonts w:ascii="宋体" w:hAnsi="宋体" w:cs="宋体" w:hint="eastAsia"/>
          <w:color w:val="000000" w:themeColor="text1"/>
          <w:sz w:val="24"/>
        </w:rPr>
        <w:t>3</w:t>
      </w:r>
      <w:r>
        <w:rPr>
          <w:rFonts w:ascii="宋体" w:hAnsi="宋体" w:cs="宋体" w:hint="eastAsia"/>
          <w:color w:val="000000" w:themeColor="text1"/>
          <w:sz w:val="24"/>
        </w:rPr>
        <w:t>部分：智慧社区指标</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lastRenderedPageBreak/>
        <w:tab/>
      </w:r>
      <w:r>
        <w:rPr>
          <w:rFonts w:ascii="宋体" w:hAnsi="宋体" w:cs="宋体" w:hint="eastAsia"/>
          <w:color w:val="000000" w:themeColor="text1"/>
          <w:sz w:val="24"/>
        </w:rPr>
        <w:t>了解新型智慧城市建设智慧社区指标。</w:t>
      </w:r>
    </w:p>
    <w:p w:rsidR="00895DED" w:rsidRDefault="00895DED" w:rsidP="00895DED">
      <w:pPr>
        <w:pStyle w:val="2"/>
        <w:spacing w:line="360" w:lineRule="auto"/>
        <w:rPr>
          <w:rFonts w:hint="eastAsia"/>
        </w:rPr>
      </w:pPr>
      <w:r>
        <w:rPr>
          <w:rFonts w:hint="eastAsia"/>
        </w:rPr>
        <w:t>（四</w:t>
      </w:r>
      <w:bookmarkStart w:id="13" w:name="_GoBack"/>
      <w:bookmarkEnd w:id="13"/>
      <w:r>
        <w:rPr>
          <w:rFonts w:hint="eastAsia"/>
        </w:rPr>
        <w:t>）职业道德</w:t>
      </w:r>
    </w:p>
    <w:p w:rsidR="00895DED" w:rsidRPr="00895DED" w:rsidRDefault="00895DED" w:rsidP="00895DED">
      <w:pPr>
        <w:spacing w:line="360" w:lineRule="auto"/>
        <w:ind w:firstLineChars="200" w:firstLine="480"/>
        <w:rPr>
          <w:rFonts w:ascii="宋体" w:hAnsi="宋体" w:cs="宋体" w:hint="eastAsia"/>
          <w:sz w:val="24"/>
          <w:shd w:val="clear" w:color="auto" w:fill="FFFFFF"/>
        </w:rPr>
      </w:pPr>
      <w:r>
        <w:rPr>
          <w:rFonts w:ascii="宋体" w:hAnsi="宋体" w:cs="宋体" w:hint="eastAsia"/>
          <w:sz w:val="24"/>
          <w:shd w:val="clear" w:color="auto" w:fill="FFFFFF"/>
        </w:rPr>
        <w:t>1、掌握专业技术人员职业道德的基本要求</w:t>
      </w:r>
    </w:p>
    <w:p w:rsidR="00CB17E4" w:rsidRDefault="00573458">
      <w:pPr>
        <w:pStyle w:val="1"/>
        <w:spacing w:line="360" w:lineRule="auto"/>
        <w:rPr>
          <w:rFonts w:ascii="宋体" w:hAnsi="宋体" w:cs="宋体"/>
          <w:color w:val="000000" w:themeColor="text1"/>
        </w:rPr>
      </w:pPr>
      <w:bookmarkStart w:id="14" w:name="_Toc75246601"/>
      <w:bookmarkStart w:id="15" w:name="_Toc10037"/>
      <w:bookmarkStart w:id="16" w:name="_Toc3269"/>
      <w:r>
        <w:rPr>
          <w:rFonts w:ascii="宋体" w:hAnsi="宋体" w:cs="宋体" w:hint="eastAsia"/>
          <w:color w:val="000000" w:themeColor="text1"/>
        </w:rPr>
        <w:t>二、</w:t>
      </w:r>
      <w:r>
        <w:rPr>
          <w:rFonts w:ascii="宋体" w:hAnsi="宋体" w:cs="宋体" w:hint="eastAsia"/>
          <w:color w:val="000000" w:themeColor="text1"/>
        </w:rPr>
        <w:t>计算机基础知识</w:t>
      </w:r>
      <w:bookmarkEnd w:id="14"/>
      <w:bookmarkEnd w:id="15"/>
      <w:bookmarkEnd w:id="16"/>
    </w:p>
    <w:p w:rsidR="00CB17E4" w:rsidRDefault="00573458">
      <w:pPr>
        <w:pStyle w:val="2"/>
        <w:spacing w:line="360" w:lineRule="auto"/>
        <w:rPr>
          <w:rFonts w:ascii="宋体" w:hAnsi="宋体" w:cs="宋体"/>
          <w:color w:val="000000" w:themeColor="text1"/>
        </w:rPr>
      </w:pPr>
      <w:bookmarkStart w:id="17" w:name="_Toc17953"/>
      <w:bookmarkStart w:id="18" w:name="_Toc75246602"/>
      <w:r>
        <w:rPr>
          <w:rFonts w:ascii="宋体" w:hAnsi="宋体" w:cs="宋体" w:hint="eastAsia"/>
          <w:color w:val="000000" w:themeColor="text1"/>
        </w:rPr>
        <w:t>（一）面向对象技术</w:t>
      </w:r>
      <w:bookmarkEnd w:id="17"/>
      <w:bookmarkEnd w:id="18"/>
    </w:p>
    <w:p w:rsidR="00CB17E4" w:rsidRDefault="00573458">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1</w:t>
      </w:r>
      <w:r>
        <w:rPr>
          <w:rFonts w:ascii="宋体" w:hAnsi="宋体" w:cs="宋体" w:hint="eastAsia"/>
          <w:color w:val="000000" w:themeColor="text1"/>
          <w:sz w:val="24"/>
          <w:shd w:val="clear" w:color="auto" w:fill="FFFFFF"/>
        </w:rPr>
        <w:t>、了解面向对象的发展历史，为什么引入面向对象。</w:t>
      </w:r>
    </w:p>
    <w:p w:rsidR="00CB17E4" w:rsidRDefault="00573458">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2</w:t>
      </w:r>
      <w:r>
        <w:rPr>
          <w:rFonts w:ascii="宋体" w:hAnsi="宋体" w:cs="宋体" w:hint="eastAsia"/>
          <w:color w:val="000000" w:themeColor="text1"/>
          <w:sz w:val="24"/>
          <w:shd w:val="clear" w:color="auto" w:fill="FFFFFF"/>
        </w:rPr>
        <w:t>、掌握面向对象编程与非面向对象编程的优缺点。</w:t>
      </w:r>
    </w:p>
    <w:p w:rsidR="00CB17E4" w:rsidRDefault="00573458">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3</w:t>
      </w:r>
      <w:r>
        <w:rPr>
          <w:rFonts w:ascii="宋体" w:hAnsi="宋体" w:cs="宋体" w:hint="eastAsia"/>
          <w:color w:val="000000" w:themeColor="text1"/>
          <w:sz w:val="24"/>
          <w:shd w:val="clear" w:color="auto" w:fill="FFFFFF"/>
        </w:rPr>
        <w:t>、掌握抽象的</w:t>
      </w:r>
      <w:r>
        <w:rPr>
          <w:rFonts w:ascii="宋体" w:hAnsi="宋体" w:cs="宋体" w:hint="eastAsia"/>
          <w:color w:val="000000" w:themeColor="text1"/>
          <w:sz w:val="24"/>
          <w:shd w:val="clear" w:color="auto" w:fill="FFFFFF"/>
        </w:rPr>
        <w:t>5</w:t>
      </w:r>
      <w:r>
        <w:rPr>
          <w:rFonts w:ascii="宋体" w:hAnsi="宋体" w:cs="宋体" w:hint="eastAsia"/>
          <w:color w:val="000000" w:themeColor="text1"/>
          <w:sz w:val="24"/>
          <w:shd w:val="clear" w:color="auto" w:fill="FFFFFF"/>
        </w:rPr>
        <w:t>个层次，抽象形式。</w:t>
      </w:r>
    </w:p>
    <w:p w:rsidR="00CB17E4" w:rsidRDefault="00573458">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4</w:t>
      </w:r>
      <w:r>
        <w:rPr>
          <w:rFonts w:ascii="宋体" w:hAnsi="宋体" w:cs="宋体" w:hint="eastAsia"/>
          <w:color w:val="000000" w:themeColor="text1"/>
          <w:sz w:val="24"/>
          <w:shd w:val="clear" w:color="auto" w:fill="FFFFFF"/>
        </w:rPr>
        <w:t>、掌握类和方法。</w:t>
      </w:r>
    </w:p>
    <w:p w:rsidR="00CB17E4" w:rsidRDefault="00573458">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5</w:t>
      </w:r>
      <w:r>
        <w:rPr>
          <w:rFonts w:ascii="宋体" w:hAnsi="宋体" w:cs="宋体" w:hint="eastAsia"/>
          <w:color w:val="000000" w:themeColor="text1"/>
          <w:sz w:val="24"/>
          <w:shd w:val="clear" w:color="auto" w:fill="FFFFFF"/>
        </w:rPr>
        <w:t>、掌握消息、实例和初始化。</w:t>
      </w:r>
    </w:p>
    <w:p w:rsidR="00CB17E4" w:rsidRDefault="00573458">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6</w:t>
      </w:r>
      <w:r>
        <w:rPr>
          <w:rFonts w:ascii="宋体" w:hAnsi="宋体" w:cs="宋体" w:hint="eastAsia"/>
          <w:color w:val="000000" w:themeColor="text1"/>
          <w:sz w:val="24"/>
          <w:shd w:val="clear" w:color="auto" w:fill="FFFFFF"/>
        </w:rPr>
        <w:t>、掌握继承和替换。</w:t>
      </w:r>
    </w:p>
    <w:p w:rsidR="00CB17E4" w:rsidRDefault="00573458">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7</w:t>
      </w:r>
      <w:r>
        <w:rPr>
          <w:rFonts w:ascii="宋体" w:hAnsi="宋体" w:cs="宋体" w:hint="eastAsia"/>
          <w:color w:val="000000" w:themeColor="text1"/>
          <w:sz w:val="24"/>
          <w:shd w:val="clear" w:color="auto" w:fill="FFFFFF"/>
        </w:rPr>
        <w:t>、掌握静态行为和动态行为。</w:t>
      </w:r>
    </w:p>
    <w:p w:rsidR="00CB17E4" w:rsidRDefault="00573458">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8</w:t>
      </w:r>
      <w:r>
        <w:rPr>
          <w:rFonts w:ascii="宋体" w:hAnsi="宋体" w:cs="宋体" w:hint="eastAsia"/>
          <w:color w:val="000000" w:themeColor="text1"/>
          <w:sz w:val="24"/>
          <w:shd w:val="clear" w:color="auto" w:fill="FFFFFF"/>
        </w:rPr>
        <w:t>、掌握替换的本质。</w:t>
      </w:r>
    </w:p>
    <w:p w:rsidR="00CB17E4" w:rsidRDefault="00573458">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9</w:t>
      </w:r>
      <w:r>
        <w:rPr>
          <w:rFonts w:ascii="宋体" w:hAnsi="宋体" w:cs="宋体" w:hint="eastAsia"/>
          <w:color w:val="000000" w:themeColor="text1"/>
          <w:sz w:val="24"/>
          <w:shd w:val="clear" w:color="auto" w:fill="FFFFFF"/>
        </w:rPr>
        <w:t>、掌握多重继承。</w:t>
      </w:r>
    </w:p>
    <w:p w:rsidR="00CB17E4" w:rsidRDefault="00573458">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10</w:t>
      </w:r>
      <w:r>
        <w:rPr>
          <w:rFonts w:ascii="宋体" w:hAnsi="宋体" w:cs="宋体" w:hint="eastAsia"/>
          <w:color w:val="000000" w:themeColor="text1"/>
          <w:sz w:val="24"/>
          <w:shd w:val="clear" w:color="auto" w:fill="FFFFFF"/>
        </w:rPr>
        <w:t>、掌握多态及软件复用。</w:t>
      </w:r>
    </w:p>
    <w:p w:rsidR="00CB17E4" w:rsidRDefault="00573458">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11</w:t>
      </w:r>
      <w:r>
        <w:rPr>
          <w:rFonts w:ascii="宋体" w:hAnsi="宋体" w:cs="宋体" w:hint="eastAsia"/>
          <w:color w:val="000000" w:themeColor="text1"/>
          <w:sz w:val="24"/>
          <w:shd w:val="clear" w:color="auto" w:fill="FFFFFF"/>
        </w:rPr>
        <w:t>、掌握面向对象设计原则和面向对象设计模式。</w:t>
      </w:r>
    </w:p>
    <w:p w:rsidR="00CB17E4" w:rsidRDefault="00573458">
      <w:pPr>
        <w:pStyle w:val="2"/>
        <w:spacing w:line="360" w:lineRule="auto"/>
        <w:rPr>
          <w:rFonts w:ascii="宋体" w:hAnsi="宋体" w:cs="宋体"/>
          <w:color w:val="000000" w:themeColor="text1"/>
        </w:rPr>
      </w:pPr>
      <w:bookmarkStart w:id="19" w:name="_Toc75246603"/>
      <w:bookmarkStart w:id="20" w:name="_Toc32199"/>
      <w:r>
        <w:rPr>
          <w:rFonts w:ascii="宋体" w:hAnsi="宋体" w:cs="宋体" w:hint="eastAsia"/>
          <w:color w:val="000000" w:themeColor="text1"/>
        </w:rPr>
        <w:t>（二）数据结构与算法</w:t>
      </w:r>
      <w:bookmarkEnd w:id="19"/>
      <w:bookmarkEnd w:id="20"/>
    </w:p>
    <w:p w:rsidR="00CB17E4" w:rsidRDefault="00573458">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1</w:t>
      </w:r>
      <w:r>
        <w:rPr>
          <w:rFonts w:ascii="宋体" w:hAnsi="宋体" w:cs="宋体" w:hint="eastAsia"/>
          <w:color w:val="000000" w:themeColor="text1"/>
          <w:sz w:val="24"/>
          <w:shd w:val="clear" w:color="auto" w:fill="FFFFFF"/>
        </w:rPr>
        <w:t>、掌握程序性能分析的概念和方法，包括时间复杂性与空间复杂性分析。</w:t>
      </w:r>
    </w:p>
    <w:p w:rsidR="00CB17E4" w:rsidRDefault="00573458">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2</w:t>
      </w:r>
      <w:r>
        <w:rPr>
          <w:rFonts w:ascii="宋体" w:hAnsi="宋体" w:cs="宋体" w:hint="eastAsia"/>
          <w:color w:val="000000" w:themeColor="text1"/>
          <w:sz w:val="24"/>
          <w:shd w:val="clear" w:color="auto" w:fill="FFFFFF"/>
        </w:rPr>
        <w:t>、掌握线性表的概念，掌握堆栈、队列、跳表和散列的描述方法与应用。</w:t>
      </w:r>
    </w:p>
    <w:p w:rsidR="00CB17E4" w:rsidRDefault="00573458">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3</w:t>
      </w:r>
      <w:r>
        <w:rPr>
          <w:rFonts w:ascii="宋体" w:hAnsi="宋体" w:cs="宋体" w:hint="eastAsia"/>
          <w:color w:val="000000" w:themeColor="text1"/>
          <w:sz w:val="24"/>
          <w:shd w:val="clear" w:color="auto" w:fill="FFFFFF"/>
        </w:rPr>
        <w:t>、掌握树的描述方法与应用。</w:t>
      </w:r>
    </w:p>
    <w:p w:rsidR="00CB17E4" w:rsidRDefault="00573458">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4</w:t>
      </w:r>
      <w:r>
        <w:rPr>
          <w:rFonts w:ascii="宋体" w:hAnsi="宋体" w:cs="宋体" w:hint="eastAsia"/>
          <w:color w:val="000000" w:themeColor="text1"/>
          <w:sz w:val="24"/>
          <w:shd w:val="clear" w:color="auto" w:fill="FFFFFF"/>
        </w:rPr>
        <w:t>、掌握图的描述方法与应用。</w:t>
      </w:r>
    </w:p>
    <w:p w:rsidR="00CB17E4" w:rsidRDefault="00573458">
      <w:pPr>
        <w:pStyle w:val="2"/>
        <w:spacing w:line="360" w:lineRule="auto"/>
        <w:rPr>
          <w:rFonts w:ascii="宋体" w:hAnsi="宋体" w:cs="宋体"/>
          <w:color w:val="000000" w:themeColor="text1"/>
        </w:rPr>
      </w:pPr>
      <w:bookmarkStart w:id="21" w:name="_Toc75246604"/>
      <w:bookmarkStart w:id="22" w:name="_Toc31767"/>
      <w:r>
        <w:rPr>
          <w:rFonts w:ascii="宋体" w:hAnsi="宋体" w:cs="宋体" w:hint="eastAsia"/>
          <w:color w:val="000000" w:themeColor="text1"/>
        </w:rPr>
        <w:t>（三）操作系统</w:t>
      </w:r>
      <w:bookmarkEnd w:id="21"/>
      <w:bookmarkEnd w:id="22"/>
    </w:p>
    <w:p w:rsidR="00CB17E4" w:rsidRDefault="00573458">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1</w:t>
      </w:r>
      <w:r>
        <w:rPr>
          <w:rFonts w:ascii="宋体" w:hAnsi="宋体" w:cs="宋体" w:hint="eastAsia"/>
          <w:color w:val="000000" w:themeColor="text1"/>
          <w:sz w:val="24"/>
          <w:shd w:val="clear" w:color="auto" w:fill="FFFFFF"/>
        </w:rPr>
        <w:t>、掌握操作系统的概念和操作系统结构。</w:t>
      </w:r>
    </w:p>
    <w:p w:rsidR="00CB17E4" w:rsidRDefault="00573458">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2</w:t>
      </w:r>
      <w:r>
        <w:rPr>
          <w:rFonts w:ascii="宋体" w:hAnsi="宋体" w:cs="宋体" w:hint="eastAsia"/>
          <w:color w:val="000000" w:themeColor="text1"/>
          <w:sz w:val="24"/>
          <w:shd w:val="clear" w:color="auto" w:fill="FFFFFF"/>
        </w:rPr>
        <w:t>、掌握操作系统的进程管理，包括进程概念、进程调度、同步及死锁处理。</w:t>
      </w:r>
    </w:p>
    <w:p w:rsidR="00CB17E4" w:rsidRDefault="00573458">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3</w:t>
      </w:r>
      <w:r>
        <w:rPr>
          <w:rFonts w:ascii="宋体" w:hAnsi="宋体" w:cs="宋体" w:hint="eastAsia"/>
          <w:color w:val="000000" w:themeColor="text1"/>
          <w:sz w:val="24"/>
          <w:shd w:val="clear" w:color="auto" w:fill="FFFFFF"/>
        </w:rPr>
        <w:t>、掌握内存管理，包括内存管理策略和虚拟内存管理。</w:t>
      </w:r>
    </w:p>
    <w:p w:rsidR="00CB17E4" w:rsidRDefault="00573458">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4</w:t>
      </w:r>
      <w:r>
        <w:rPr>
          <w:rFonts w:ascii="宋体" w:hAnsi="宋体" w:cs="宋体" w:hint="eastAsia"/>
          <w:color w:val="000000" w:themeColor="text1"/>
          <w:sz w:val="24"/>
          <w:shd w:val="clear" w:color="auto" w:fill="FFFFFF"/>
        </w:rPr>
        <w:t>、掌握存储管理，包括文件系统、文件系统实现、大容量存储结构和</w:t>
      </w:r>
      <w:r>
        <w:rPr>
          <w:rFonts w:ascii="宋体" w:hAnsi="宋体" w:cs="宋体" w:hint="eastAsia"/>
          <w:color w:val="000000" w:themeColor="text1"/>
          <w:sz w:val="24"/>
          <w:shd w:val="clear" w:color="auto" w:fill="FFFFFF"/>
        </w:rPr>
        <w:t>I/O</w:t>
      </w:r>
      <w:r>
        <w:rPr>
          <w:rFonts w:ascii="宋体" w:hAnsi="宋体" w:cs="宋体" w:hint="eastAsia"/>
          <w:color w:val="000000" w:themeColor="text1"/>
          <w:sz w:val="24"/>
          <w:shd w:val="clear" w:color="auto" w:fill="FFFFFF"/>
        </w:rPr>
        <w:t>系统。</w:t>
      </w:r>
    </w:p>
    <w:p w:rsidR="00CB17E4" w:rsidRDefault="00573458">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5</w:t>
      </w:r>
      <w:r>
        <w:rPr>
          <w:rFonts w:ascii="宋体" w:hAnsi="宋体" w:cs="宋体" w:hint="eastAsia"/>
          <w:color w:val="000000" w:themeColor="text1"/>
          <w:sz w:val="24"/>
          <w:shd w:val="clear" w:color="auto" w:fill="FFFFFF"/>
        </w:rPr>
        <w:t>、掌握系统保护与安全。</w:t>
      </w:r>
    </w:p>
    <w:p w:rsidR="00CB17E4" w:rsidRDefault="00573458">
      <w:pPr>
        <w:pStyle w:val="2"/>
        <w:spacing w:line="360" w:lineRule="auto"/>
        <w:rPr>
          <w:rFonts w:ascii="宋体" w:hAnsi="宋体" w:cs="宋体"/>
          <w:color w:val="000000" w:themeColor="text1"/>
        </w:rPr>
      </w:pPr>
      <w:bookmarkStart w:id="23" w:name="_Toc75246605"/>
      <w:bookmarkStart w:id="24" w:name="_Toc24588"/>
      <w:r>
        <w:rPr>
          <w:rFonts w:ascii="宋体" w:hAnsi="宋体" w:cs="宋体" w:hint="eastAsia"/>
          <w:color w:val="000000" w:themeColor="text1"/>
        </w:rPr>
        <w:lastRenderedPageBreak/>
        <w:t>（四）计算机网络</w:t>
      </w:r>
      <w:bookmarkEnd w:id="23"/>
      <w:bookmarkEnd w:id="24"/>
    </w:p>
    <w:p w:rsidR="00CB17E4" w:rsidRDefault="00573458">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1</w:t>
      </w:r>
      <w:r>
        <w:rPr>
          <w:rFonts w:ascii="宋体" w:hAnsi="宋体" w:cs="宋体" w:hint="eastAsia"/>
          <w:color w:val="000000" w:themeColor="text1"/>
          <w:sz w:val="24"/>
          <w:shd w:val="clear" w:color="auto" w:fill="FFFFFF"/>
        </w:rPr>
        <w:t>、了解计算机网络在信息时代的核心作用以及计算机网络的发展历史；理解计算机网络的分类，</w:t>
      </w:r>
      <w:r>
        <w:rPr>
          <w:rFonts w:ascii="宋体" w:hAnsi="宋体" w:cs="宋体" w:hint="eastAsia"/>
          <w:color w:val="000000" w:themeColor="text1"/>
          <w:sz w:val="24"/>
          <w:shd w:val="clear" w:color="auto" w:fill="FFFFFF"/>
        </w:rPr>
        <w:t>网络标准化，网络参考模型，网络体系结构。</w:t>
      </w:r>
    </w:p>
    <w:p w:rsidR="00CB17E4" w:rsidRDefault="00573458">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2</w:t>
      </w:r>
      <w:r>
        <w:rPr>
          <w:rFonts w:ascii="宋体" w:hAnsi="宋体" w:cs="宋体" w:hint="eastAsia"/>
          <w:color w:val="000000" w:themeColor="text1"/>
          <w:sz w:val="24"/>
          <w:shd w:val="clear" w:color="auto" w:fill="FFFFFF"/>
        </w:rPr>
        <w:t>、掌握物理层的基本概念，理解信道极限容量的概念以及信道最大传输速率的公式，模拟传输和数字化传输的物理层标准。</w:t>
      </w:r>
    </w:p>
    <w:p w:rsidR="00CB17E4" w:rsidRDefault="00573458">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3</w:t>
      </w:r>
      <w:r>
        <w:rPr>
          <w:rFonts w:ascii="宋体" w:hAnsi="宋体" w:cs="宋体" w:hint="eastAsia"/>
          <w:color w:val="000000" w:themeColor="text1"/>
          <w:sz w:val="24"/>
          <w:shd w:val="clear" w:color="auto" w:fill="FFFFFF"/>
        </w:rPr>
        <w:t>、掌握数据链路层的基本概念，理解停等协议和连续</w:t>
      </w:r>
      <w:r>
        <w:rPr>
          <w:rFonts w:ascii="宋体" w:hAnsi="宋体" w:cs="宋体" w:hint="eastAsia"/>
          <w:color w:val="000000" w:themeColor="text1"/>
          <w:sz w:val="24"/>
          <w:shd w:val="clear" w:color="auto" w:fill="FFFFFF"/>
        </w:rPr>
        <w:t>ARQ</w:t>
      </w:r>
      <w:r>
        <w:rPr>
          <w:rFonts w:ascii="宋体" w:hAnsi="宋体" w:cs="宋体" w:hint="eastAsia"/>
          <w:color w:val="000000" w:themeColor="text1"/>
          <w:sz w:val="24"/>
          <w:shd w:val="clear" w:color="auto" w:fill="FFFFFF"/>
        </w:rPr>
        <w:t>协议，滑动窗口协议，检错和纠错机制。</w:t>
      </w:r>
    </w:p>
    <w:p w:rsidR="00CB17E4" w:rsidRDefault="00573458">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4</w:t>
      </w:r>
      <w:r>
        <w:rPr>
          <w:rFonts w:ascii="宋体" w:hAnsi="宋体" w:cs="宋体" w:hint="eastAsia"/>
          <w:color w:val="000000" w:themeColor="text1"/>
          <w:sz w:val="24"/>
          <w:shd w:val="clear" w:color="auto" w:fill="FFFFFF"/>
        </w:rPr>
        <w:t>、掌握介质访问控制子层的基本概念，理解动态多路访问控制协议，以太网，无线局域网，数据链路层的交换技术。</w:t>
      </w:r>
    </w:p>
    <w:p w:rsidR="00CB17E4" w:rsidRDefault="00573458">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5</w:t>
      </w:r>
      <w:r>
        <w:rPr>
          <w:rFonts w:ascii="宋体" w:hAnsi="宋体" w:cs="宋体" w:hint="eastAsia"/>
          <w:color w:val="000000" w:themeColor="text1"/>
          <w:sz w:val="24"/>
          <w:shd w:val="clear" w:color="auto" w:fill="FFFFFF"/>
        </w:rPr>
        <w:t>、掌握网络层的基本概念，理解路由协议，拥塞控制算法，服务质量，网络互连，</w:t>
      </w:r>
      <w:r>
        <w:rPr>
          <w:rFonts w:ascii="宋体" w:hAnsi="宋体" w:cs="宋体" w:hint="eastAsia"/>
          <w:color w:val="000000" w:themeColor="text1"/>
          <w:sz w:val="24"/>
          <w:shd w:val="clear" w:color="auto" w:fill="FFFFFF"/>
        </w:rPr>
        <w:t>IP</w:t>
      </w:r>
      <w:r>
        <w:rPr>
          <w:rFonts w:ascii="宋体" w:hAnsi="宋体" w:cs="宋体" w:hint="eastAsia"/>
          <w:color w:val="000000" w:themeColor="text1"/>
          <w:sz w:val="24"/>
          <w:shd w:val="clear" w:color="auto" w:fill="FFFFFF"/>
        </w:rPr>
        <w:t>协议，子网掩码。</w:t>
      </w:r>
    </w:p>
    <w:p w:rsidR="00CB17E4" w:rsidRDefault="00573458">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6</w:t>
      </w:r>
      <w:r>
        <w:rPr>
          <w:rFonts w:ascii="宋体" w:hAnsi="宋体" w:cs="宋体" w:hint="eastAsia"/>
          <w:color w:val="000000" w:themeColor="text1"/>
          <w:sz w:val="24"/>
          <w:shd w:val="clear" w:color="auto" w:fill="FFFFFF"/>
        </w:rPr>
        <w:t>、掌握传输层的基本概念，理解传输层路由协议，</w:t>
      </w:r>
      <w:r>
        <w:rPr>
          <w:rFonts w:ascii="宋体" w:hAnsi="宋体" w:cs="宋体" w:hint="eastAsia"/>
          <w:color w:val="000000" w:themeColor="text1"/>
          <w:sz w:val="24"/>
          <w:shd w:val="clear" w:color="auto" w:fill="FFFFFF"/>
        </w:rPr>
        <w:t>TCP</w:t>
      </w: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UDP</w:t>
      </w:r>
      <w:r>
        <w:rPr>
          <w:rFonts w:ascii="宋体" w:hAnsi="宋体" w:cs="宋体" w:hint="eastAsia"/>
          <w:color w:val="000000" w:themeColor="text1"/>
          <w:sz w:val="24"/>
          <w:shd w:val="clear" w:color="auto" w:fill="FFFFFF"/>
        </w:rPr>
        <w:t>，拥塞控制算法。</w:t>
      </w:r>
    </w:p>
    <w:p w:rsidR="00CB17E4" w:rsidRDefault="00573458">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7</w:t>
      </w:r>
      <w:r>
        <w:rPr>
          <w:rFonts w:ascii="宋体" w:hAnsi="宋体" w:cs="宋体" w:hint="eastAsia"/>
          <w:color w:val="000000" w:themeColor="text1"/>
          <w:sz w:val="24"/>
          <w:shd w:val="clear" w:color="auto" w:fill="FFFFFF"/>
        </w:rPr>
        <w:t>、掌握应用层的基本概念，理解</w:t>
      </w:r>
      <w:r>
        <w:rPr>
          <w:rFonts w:ascii="宋体" w:hAnsi="宋体" w:cs="宋体" w:hint="eastAsia"/>
          <w:color w:val="000000" w:themeColor="text1"/>
          <w:sz w:val="24"/>
          <w:shd w:val="clear" w:color="auto" w:fill="FFFFFF"/>
        </w:rPr>
        <w:t>DNS</w:t>
      </w:r>
      <w:r>
        <w:rPr>
          <w:rFonts w:ascii="宋体" w:hAnsi="宋体" w:cs="宋体" w:hint="eastAsia"/>
          <w:color w:val="000000" w:themeColor="text1"/>
          <w:sz w:val="24"/>
          <w:shd w:val="clear" w:color="auto" w:fill="FFFFFF"/>
        </w:rPr>
        <w:t>，邮件系统，</w:t>
      </w:r>
      <w:r>
        <w:rPr>
          <w:rFonts w:ascii="宋体" w:hAnsi="宋体" w:cs="宋体" w:hint="eastAsia"/>
          <w:color w:val="000000" w:themeColor="text1"/>
          <w:sz w:val="24"/>
          <w:shd w:val="clear" w:color="auto" w:fill="FFFFFF"/>
        </w:rPr>
        <w:t>www</w:t>
      </w:r>
      <w:r>
        <w:rPr>
          <w:rFonts w:ascii="宋体" w:hAnsi="宋体" w:cs="宋体" w:hint="eastAsia"/>
          <w:color w:val="000000" w:themeColor="text1"/>
          <w:sz w:val="24"/>
          <w:shd w:val="clear" w:color="auto" w:fill="FFFFFF"/>
        </w:rPr>
        <w:t>，流音频与视频。</w:t>
      </w:r>
    </w:p>
    <w:p w:rsidR="00CB17E4" w:rsidRDefault="00573458">
      <w:pPr>
        <w:pStyle w:val="1"/>
        <w:spacing w:line="360" w:lineRule="auto"/>
        <w:rPr>
          <w:rFonts w:ascii="宋体" w:hAnsi="宋体" w:cs="宋体"/>
          <w:color w:val="000000" w:themeColor="text1"/>
        </w:rPr>
      </w:pPr>
      <w:bookmarkStart w:id="25" w:name="_Toc27503"/>
      <w:bookmarkStart w:id="26" w:name="_Toc8481"/>
      <w:r>
        <w:rPr>
          <w:rFonts w:ascii="宋体" w:hAnsi="宋体" w:cs="宋体" w:hint="eastAsia"/>
          <w:color w:val="000000" w:themeColor="text1"/>
        </w:rPr>
        <w:t>三、</w:t>
      </w:r>
      <w:r>
        <w:rPr>
          <w:rFonts w:ascii="宋体" w:hAnsi="宋体" w:cs="宋体" w:hint="eastAsia"/>
          <w:color w:val="000000" w:themeColor="text1"/>
        </w:rPr>
        <w:t>信息化基础知识</w:t>
      </w:r>
      <w:bookmarkEnd w:id="25"/>
      <w:bookmarkEnd w:id="26"/>
    </w:p>
    <w:p w:rsidR="00CB17E4" w:rsidRDefault="00573458">
      <w:pPr>
        <w:pStyle w:val="2"/>
        <w:numPr>
          <w:ilvl w:val="0"/>
          <w:numId w:val="1"/>
        </w:numPr>
        <w:spacing w:line="360" w:lineRule="auto"/>
        <w:rPr>
          <w:rFonts w:ascii="宋体" w:hAnsi="宋体" w:cs="宋体"/>
        </w:rPr>
      </w:pPr>
      <w:bookmarkStart w:id="27" w:name="_Toc26541"/>
      <w:r>
        <w:rPr>
          <w:rFonts w:ascii="宋体" w:hAnsi="宋体" w:cs="宋体" w:hint="eastAsia"/>
        </w:rPr>
        <w:t>电子政务</w:t>
      </w:r>
      <w:bookmarkEnd w:id="27"/>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1</w:t>
      </w:r>
      <w:r>
        <w:rPr>
          <w:rFonts w:ascii="宋体" w:hAnsi="宋体" w:cs="宋体" w:hint="eastAsia"/>
          <w:color w:val="000000" w:themeColor="text1"/>
          <w:sz w:val="24"/>
        </w:rPr>
        <w:t>、电子政务的概念、内容和技术形式</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1</w:t>
      </w:r>
      <w:r>
        <w:rPr>
          <w:rFonts w:ascii="宋体" w:hAnsi="宋体" w:cs="宋体" w:hint="eastAsia"/>
          <w:color w:val="000000" w:themeColor="text1"/>
          <w:sz w:val="24"/>
        </w:rPr>
        <w:t>）掌握电子政务的概念</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2</w:t>
      </w:r>
      <w:r>
        <w:rPr>
          <w:rFonts w:ascii="宋体" w:hAnsi="宋体" w:cs="宋体" w:hint="eastAsia"/>
          <w:color w:val="000000" w:themeColor="text1"/>
          <w:sz w:val="24"/>
        </w:rPr>
        <w:t>）掌握电子政务的内容</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3</w:t>
      </w:r>
      <w:r>
        <w:rPr>
          <w:rFonts w:ascii="宋体" w:hAnsi="宋体" w:cs="宋体" w:hint="eastAsia"/>
          <w:color w:val="000000" w:themeColor="text1"/>
          <w:sz w:val="24"/>
        </w:rPr>
        <w:t>）熟悉电子政务的技术形式</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2</w:t>
      </w:r>
      <w:r>
        <w:rPr>
          <w:rFonts w:ascii="宋体" w:hAnsi="宋体" w:cs="宋体" w:hint="eastAsia"/>
          <w:color w:val="000000" w:themeColor="text1"/>
          <w:sz w:val="24"/>
        </w:rPr>
        <w:t>、中国政府信息化的策略和历程</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3</w:t>
      </w:r>
      <w:r>
        <w:rPr>
          <w:rFonts w:ascii="宋体" w:hAnsi="宋体" w:cs="宋体" w:hint="eastAsia"/>
          <w:color w:val="000000" w:themeColor="text1"/>
          <w:sz w:val="24"/>
        </w:rPr>
        <w:t>、电子政务应用模式</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1</w:t>
      </w:r>
      <w:r>
        <w:rPr>
          <w:rFonts w:ascii="宋体" w:hAnsi="宋体" w:cs="宋体" w:hint="eastAsia"/>
          <w:color w:val="000000" w:themeColor="text1"/>
          <w:sz w:val="24"/>
        </w:rPr>
        <w:t>）掌握政府对政府（</w:t>
      </w:r>
      <w:r>
        <w:rPr>
          <w:rFonts w:ascii="宋体" w:hAnsi="宋体" w:cs="宋体" w:hint="eastAsia"/>
          <w:color w:val="000000" w:themeColor="text1"/>
          <w:sz w:val="24"/>
        </w:rPr>
        <w:t>G2G</w:t>
      </w:r>
      <w:r>
        <w:rPr>
          <w:rFonts w:ascii="宋体" w:hAnsi="宋体" w:cs="宋体" w:hint="eastAsia"/>
          <w:color w:val="000000" w:themeColor="text1"/>
          <w:sz w:val="24"/>
        </w:rPr>
        <w:t>）</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2</w:t>
      </w:r>
      <w:r>
        <w:rPr>
          <w:rFonts w:ascii="宋体" w:hAnsi="宋体" w:cs="宋体" w:hint="eastAsia"/>
          <w:color w:val="000000" w:themeColor="text1"/>
          <w:sz w:val="24"/>
        </w:rPr>
        <w:t>）掌握政府对企业（</w:t>
      </w:r>
      <w:r>
        <w:rPr>
          <w:rFonts w:ascii="宋体" w:hAnsi="宋体" w:cs="宋体" w:hint="eastAsia"/>
          <w:color w:val="000000" w:themeColor="text1"/>
          <w:sz w:val="24"/>
        </w:rPr>
        <w:t>G2B</w:t>
      </w:r>
      <w:r>
        <w:rPr>
          <w:rFonts w:ascii="宋体" w:hAnsi="宋体" w:cs="宋体" w:hint="eastAsia"/>
          <w:color w:val="000000" w:themeColor="text1"/>
          <w:sz w:val="24"/>
        </w:rPr>
        <w:t>）</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3</w:t>
      </w:r>
      <w:r>
        <w:rPr>
          <w:rFonts w:ascii="宋体" w:hAnsi="宋体" w:cs="宋体" w:hint="eastAsia"/>
          <w:color w:val="000000" w:themeColor="text1"/>
          <w:sz w:val="24"/>
        </w:rPr>
        <w:t>）掌握政府对公众（</w:t>
      </w:r>
      <w:r>
        <w:rPr>
          <w:rFonts w:ascii="宋体" w:hAnsi="宋体" w:cs="宋体" w:hint="eastAsia"/>
          <w:color w:val="000000" w:themeColor="text1"/>
          <w:sz w:val="24"/>
        </w:rPr>
        <w:t>G2C</w:t>
      </w:r>
      <w:r>
        <w:rPr>
          <w:rFonts w:ascii="宋体" w:hAnsi="宋体" w:cs="宋体" w:hint="eastAsia"/>
          <w:color w:val="000000" w:themeColor="text1"/>
          <w:sz w:val="24"/>
        </w:rPr>
        <w:t>）</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4</w:t>
      </w:r>
      <w:r>
        <w:rPr>
          <w:rFonts w:ascii="宋体" w:hAnsi="宋体" w:cs="宋体" w:hint="eastAsia"/>
          <w:color w:val="000000" w:themeColor="text1"/>
          <w:sz w:val="24"/>
        </w:rPr>
        <w:t>）掌握政府对公务员（</w:t>
      </w:r>
      <w:r>
        <w:rPr>
          <w:rFonts w:ascii="宋体" w:hAnsi="宋体" w:cs="宋体" w:hint="eastAsia"/>
          <w:color w:val="000000" w:themeColor="text1"/>
          <w:sz w:val="24"/>
        </w:rPr>
        <w:t>G2E</w:t>
      </w:r>
      <w:r>
        <w:rPr>
          <w:rFonts w:ascii="宋体" w:hAnsi="宋体" w:cs="宋体" w:hint="eastAsia"/>
          <w:color w:val="000000" w:themeColor="text1"/>
          <w:sz w:val="24"/>
        </w:rPr>
        <w:t>）</w:t>
      </w:r>
    </w:p>
    <w:p w:rsidR="00CB17E4" w:rsidRDefault="00573458">
      <w:pPr>
        <w:pStyle w:val="2"/>
        <w:numPr>
          <w:ilvl w:val="0"/>
          <w:numId w:val="1"/>
        </w:numPr>
        <w:spacing w:line="360" w:lineRule="auto"/>
        <w:rPr>
          <w:rFonts w:ascii="宋体" w:hAnsi="宋体" w:cs="宋体"/>
          <w:color w:val="000000" w:themeColor="text1"/>
        </w:rPr>
      </w:pPr>
      <w:bookmarkStart w:id="28" w:name="_Toc2865"/>
      <w:r>
        <w:rPr>
          <w:rFonts w:ascii="宋体" w:hAnsi="宋体" w:cs="宋体" w:hint="eastAsia"/>
          <w:color w:val="000000" w:themeColor="text1"/>
        </w:rPr>
        <w:t>电子商务</w:t>
      </w:r>
      <w:bookmarkEnd w:id="28"/>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1</w:t>
      </w:r>
      <w:r>
        <w:rPr>
          <w:rFonts w:ascii="宋体" w:hAnsi="宋体" w:cs="宋体" w:hint="eastAsia"/>
          <w:color w:val="000000" w:themeColor="text1"/>
          <w:sz w:val="24"/>
        </w:rPr>
        <w:t>、电子商务的概念及基本特征</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lastRenderedPageBreak/>
        <w:t>（</w:t>
      </w:r>
      <w:r>
        <w:rPr>
          <w:rFonts w:ascii="宋体" w:hAnsi="宋体" w:cs="宋体" w:hint="eastAsia"/>
          <w:color w:val="000000" w:themeColor="text1"/>
          <w:sz w:val="24"/>
        </w:rPr>
        <w:t>1</w:t>
      </w:r>
      <w:r>
        <w:rPr>
          <w:rFonts w:ascii="宋体" w:hAnsi="宋体" w:cs="宋体" w:hint="eastAsia"/>
          <w:color w:val="000000" w:themeColor="text1"/>
          <w:sz w:val="24"/>
        </w:rPr>
        <w:t>）掌握电子商务的概念</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2</w:t>
      </w:r>
      <w:r>
        <w:rPr>
          <w:rFonts w:ascii="宋体" w:hAnsi="宋体" w:cs="宋体" w:hint="eastAsia"/>
          <w:color w:val="000000" w:themeColor="text1"/>
          <w:sz w:val="24"/>
        </w:rPr>
        <w:t>）掌握电子商务的基本特征</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2</w:t>
      </w:r>
      <w:r>
        <w:rPr>
          <w:rFonts w:ascii="宋体" w:hAnsi="宋体" w:cs="宋体" w:hint="eastAsia"/>
          <w:color w:val="000000" w:themeColor="text1"/>
          <w:sz w:val="24"/>
        </w:rPr>
        <w:t>、电子商务的类型</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1</w:t>
      </w:r>
      <w:r>
        <w:rPr>
          <w:rFonts w:ascii="宋体" w:hAnsi="宋体" w:cs="宋体" w:hint="eastAsia"/>
          <w:color w:val="000000" w:themeColor="text1"/>
          <w:sz w:val="24"/>
        </w:rPr>
        <w:t>）熟悉企业与企业之间的电子商务（</w:t>
      </w:r>
      <w:r>
        <w:rPr>
          <w:rFonts w:ascii="宋体" w:hAnsi="宋体" w:cs="宋体" w:hint="eastAsia"/>
          <w:color w:val="000000" w:themeColor="text1"/>
          <w:sz w:val="24"/>
        </w:rPr>
        <w:t>B2B</w:t>
      </w:r>
      <w:r>
        <w:rPr>
          <w:rFonts w:ascii="宋体" w:hAnsi="宋体" w:cs="宋体" w:hint="eastAsia"/>
          <w:color w:val="000000" w:themeColor="text1"/>
          <w:sz w:val="24"/>
        </w:rPr>
        <w:t>）</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2</w:t>
      </w:r>
      <w:r>
        <w:rPr>
          <w:rFonts w:ascii="宋体" w:hAnsi="宋体" w:cs="宋体" w:hint="eastAsia"/>
          <w:color w:val="000000" w:themeColor="text1"/>
          <w:sz w:val="24"/>
        </w:rPr>
        <w:t>）熟悉商业企业与消费者之间的电子商务（</w:t>
      </w:r>
      <w:r>
        <w:rPr>
          <w:rFonts w:ascii="宋体" w:hAnsi="宋体" w:cs="宋体" w:hint="eastAsia"/>
          <w:color w:val="000000" w:themeColor="text1"/>
          <w:sz w:val="24"/>
        </w:rPr>
        <w:t>B2C</w:t>
      </w:r>
      <w:r>
        <w:rPr>
          <w:rFonts w:ascii="宋体" w:hAnsi="宋体" w:cs="宋体" w:hint="eastAsia"/>
          <w:color w:val="000000" w:themeColor="text1"/>
          <w:sz w:val="24"/>
        </w:rPr>
        <w:t>）</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3</w:t>
      </w:r>
      <w:r>
        <w:rPr>
          <w:rFonts w:ascii="宋体" w:hAnsi="宋体" w:cs="宋体" w:hint="eastAsia"/>
          <w:color w:val="000000" w:themeColor="text1"/>
          <w:sz w:val="24"/>
        </w:rPr>
        <w:t>）熟悉消费者与消费者之间的电子商务（</w:t>
      </w:r>
      <w:r>
        <w:rPr>
          <w:rFonts w:ascii="宋体" w:hAnsi="宋体" w:cs="宋体" w:hint="eastAsia"/>
          <w:color w:val="000000" w:themeColor="text1"/>
          <w:sz w:val="24"/>
        </w:rPr>
        <w:t>C2C</w:t>
      </w:r>
      <w:r>
        <w:rPr>
          <w:rFonts w:ascii="宋体" w:hAnsi="宋体" w:cs="宋体" w:hint="eastAsia"/>
          <w:color w:val="000000" w:themeColor="text1"/>
          <w:sz w:val="24"/>
        </w:rPr>
        <w:t>）</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4</w:t>
      </w:r>
      <w:r>
        <w:rPr>
          <w:rFonts w:ascii="宋体" w:hAnsi="宋体" w:cs="宋体" w:hint="eastAsia"/>
          <w:color w:val="000000" w:themeColor="text1"/>
          <w:sz w:val="24"/>
        </w:rPr>
        <w:t>）熟悉电子商务与线下实体店有机结合向消费者提供商品和服务（</w:t>
      </w:r>
      <w:r>
        <w:rPr>
          <w:rFonts w:ascii="宋体" w:hAnsi="宋体" w:cs="宋体" w:hint="eastAsia"/>
          <w:color w:val="000000" w:themeColor="text1"/>
          <w:sz w:val="24"/>
        </w:rPr>
        <w:t>O2O</w:t>
      </w:r>
      <w:r>
        <w:rPr>
          <w:rFonts w:ascii="宋体" w:hAnsi="宋体" w:cs="宋体" w:hint="eastAsia"/>
          <w:color w:val="000000" w:themeColor="text1"/>
          <w:sz w:val="24"/>
        </w:rPr>
        <w:t>）</w:t>
      </w:r>
    </w:p>
    <w:p w:rsidR="00CB17E4" w:rsidRDefault="00573458">
      <w:pPr>
        <w:pStyle w:val="2"/>
        <w:numPr>
          <w:ilvl w:val="0"/>
          <w:numId w:val="1"/>
        </w:numPr>
        <w:spacing w:line="360" w:lineRule="auto"/>
        <w:rPr>
          <w:rFonts w:ascii="宋体" w:hAnsi="宋体" w:cs="宋体"/>
          <w:color w:val="000000" w:themeColor="text1"/>
        </w:rPr>
      </w:pPr>
      <w:bookmarkStart w:id="29" w:name="_Toc15771"/>
      <w:r>
        <w:rPr>
          <w:rFonts w:ascii="宋体" w:hAnsi="宋体" w:cs="宋体" w:hint="eastAsia"/>
          <w:color w:val="000000" w:themeColor="text1"/>
        </w:rPr>
        <w:t>新一代信息技术</w:t>
      </w:r>
      <w:bookmarkEnd w:id="29"/>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1</w:t>
      </w:r>
      <w:r>
        <w:rPr>
          <w:rFonts w:ascii="宋体" w:hAnsi="宋体" w:cs="宋体" w:hint="eastAsia"/>
          <w:color w:val="000000" w:themeColor="text1"/>
          <w:sz w:val="24"/>
        </w:rPr>
        <w:t>、物联网</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1</w:t>
      </w:r>
      <w:r>
        <w:rPr>
          <w:rFonts w:ascii="宋体" w:hAnsi="宋体" w:cs="宋体" w:hint="eastAsia"/>
          <w:color w:val="000000" w:themeColor="text1"/>
          <w:sz w:val="24"/>
        </w:rPr>
        <w:t>）掌握物联网的概念</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2</w:t>
      </w:r>
      <w:r>
        <w:rPr>
          <w:rFonts w:ascii="宋体" w:hAnsi="宋体" w:cs="宋体" w:hint="eastAsia"/>
          <w:color w:val="000000" w:themeColor="text1"/>
          <w:sz w:val="24"/>
        </w:rPr>
        <w:t>）熟悉物联网架构</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3</w:t>
      </w:r>
      <w:r>
        <w:rPr>
          <w:rFonts w:ascii="宋体" w:hAnsi="宋体" w:cs="宋体" w:hint="eastAsia"/>
          <w:color w:val="000000" w:themeColor="text1"/>
          <w:sz w:val="24"/>
        </w:rPr>
        <w:t>）熟悉物联网技术的应用</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2</w:t>
      </w:r>
      <w:r>
        <w:rPr>
          <w:rFonts w:ascii="宋体" w:hAnsi="宋体" w:cs="宋体" w:hint="eastAsia"/>
          <w:color w:val="000000" w:themeColor="text1"/>
          <w:sz w:val="24"/>
        </w:rPr>
        <w:t>、云计算</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1</w:t>
      </w:r>
      <w:r>
        <w:rPr>
          <w:rFonts w:ascii="宋体" w:hAnsi="宋体" w:cs="宋体" w:hint="eastAsia"/>
          <w:color w:val="000000" w:themeColor="text1"/>
          <w:sz w:val="24"/>
        </w:rPr>
        <w:t>）掌握云计算的概念</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2</w:t>
      </w:r>
      <w:r>
        <w:rPr>
          <w:rFonts w:ascii="宋体" w:hAnsi="宋体" w:cs="宋体" w:hint="eastAsia"/>
          <w:color w:val="000000" w:themeColor="text1"/>
          <w:sz w:val="24"/>
        </w:rPr>
        <w:t>）掌握云计算的架构及关键技术</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3</w:t>
      </w:r>
      <w:r>
        <w:rPr>
          <w:rFonts w:ascii="宋体" w:hAnsi="宋体" w:cs="宋体" w:hint="eastAsia"/>
          <w:color w:val="000000" w:themeColor="text1"/>
          <w:sz w:val="24"/>
        </w:rPr>
        <w:t>）熟悉云计算服务的类型</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4</w:t>
      </w:r>
      <w:r>
        <w:rPr>
          <w:rFonts w:ascii="宋体" w:hAnsi="宋体" w:cs="宋体" w:hint="eastAsia"/>
          <w:color w:val="000000" w:themeColor="text1"/>
          <w:sz w:val="24"/>
        </w:rPr>
        <w:t>）熟悉发展云计算的主要任务</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3</w:t>
      </w:r>
      <w:r>
        <w:rPr>
          <w:rFonts w:ascii="宋体" w:hAnsi="宋体" w:cs="宋体" w:hint="eastAsia"/>
          <w:color w:val="000000" w:themeColor="text1"/>
          <w:sz w:val="24"/>
        </w:rPr>
        <w:t>、移动互联网</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1</w:t>
      </w:r>
      <w:r>
        <w:rPr>
          <w:rFonts w:ascii="宋体" w:hAnsi="宋体" w:cs="宋体" w:hint="eastAsia"/>
          <w:color w:val="000000" w:themeColor="text1"/>
          <w:sz w:val="24"/>
        </w:rPr>
        <w:t>）掌握移动互联网的概念</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2</w:t>
      </w:r>
      <w:r>
        <w:rPr>
          <w:rFonts w:ascii="宋体" w:hAnsi="宋体" w:cs="宋体" w:hint="eastAsia"/>
          <w:color w:val="000000" w:themeColor="text1"/>
          <w:sz w:val="24"/>
        </w:rPr>
        <w:t>）熟悉移动互联网的特点</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3</w:t>
      </w:r>
      <w:r>
        <w:rPr>
          <w:rFonts w:ascii="宋体" w:hAnsi="宋体" w:cs="宋体" w:hint="eastAsia"/>
          <w:color w:val="000000" w:themeColor="text1"/>
          <w:sz w:val="24"/>
        </w:rPr>
        <w:t>）熟悉移动互联网技术的应用</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4</w:t>
      </w:r>
      <w:r>
        <w:rPr>
          <w:rFonts w:ascii="宋体" w:hAnsi="宋体" w:cs="宋体" w:hint="eastAsia"/>
          <w:color w:val="000000" w:themeColor="text1"/>
          <w:sz w:val="24"/>
        </w:rPr>
        <w:t>、人工智能</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1</w:t>
      </w:r>
      <w:r>
        <w:rPr>
          <w:rFonts w:ascii="宋体" w:hAnsi="宋体" w:cs="宋体" w:hint="eastAsia"/>
          <w:color w:val="000000" w:themeColor="text1"/>
          <w:sz w:val="24"/>
        </w:rPr>
        <w:t>）掌握人工智能的概念</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2</w:t>
      </w:r>
      <w:r>
        <w:rPr>
          <w:rFonts w:ascii="宋体" w:hAnsi="宋体" w:cs="宋体" w:hint="eastAsia"/>
          <w:color w:val="000000" w:themeColor="text1"/>
          <w:sz w:val="24"/>
        </w:rPr>
        <w:t>）熟悉人工智能研究范畴</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3</w:t>
      </w:r>
      <w:r>
        <w:rPr>
          <w:rFonts w:ascii="宋体" w:hAnsi="宋体" w:cs="宋体" w:hint="eastAsia"/>
          <w:color w:val="000000" w:themeColor="text1"/>
          <w:sz w:val="24"/>
        </w:rPr>
        <w:t>）熟悉人工智能实际应用</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5</w:t>
      </w:r>
      <w:r>
        <w:rPr>
          <w:rFonts w:ascii="宋体" w:hAnsi="宋体" w:cs="宋体" w:hint="eastAsia"/>
          <w:color w:val="000000" w:themeColor="text1"/>
          <w:sz w:val="24"/>
        </w:rPr>
        <w:t>、区块链</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1</w:t>
      </w:r>
      <w:r>
        <w:rPr>
          <w:rFonts w:ascii="宋体" w:hAnsi="宋体" w:cs="宋体" w:hint="eastAsia"/>
          <w:color w:val="000000" w:themeColor="text1"/>
          <w:sz w:val="24"/>
        </w:rPr>
        <w:t>）掌握区块链的概念</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2</w:t>
      </w:r>
      <w:r>
        <w:rPr>
          <w:rFonts w:ascii="宋体" w:hAnsi="宋体" w:cs="宋体" w:hint="eastAsia"/>
          <w:color w:val="000000" w:themeColor="text1"/>
          <w:sz w:val="24"/>
        </w:rPr>
        <w:t>）熟悉区块链的系统架构</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3</w:t>
      </w:r>
      <w:r>
        <w:rPr>
          <w:rFonts w:ascii="宋体" w:hAnsi="宋体" w:cs="宋体" w:hint="eastAsia"/>
          <w:color w:val="000000" w:themeColor="text1"/>
          <w:sz w:val="24"/>
        </w:rPr>
        <w:t>）熟悉区块链的分类</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lastRenderedPageBreak/>
        <w:t>（</w:t>
      </w:r>
      <w:r>
        <w:rPr>
          <w:rFonts w:ascii="宋体" w:hAnsi="宋体" w:cs="宋体" w:hint="eastAsia"/>
          <w:color w:val="000000" w:themeColor="text1"/>
          <w:sz w:val="24"/>
        </w:rPr>
        <w:t>4</w:t>
      </w:r>
      <w:r>
        <w:rPr>
          <w:rFonts w:ascii="宋体" w:hAnsi="宋体" w:cs="宋体" w:hint="eastAsia"/>
          <w:color w:val="000000" w:themeColor="text1"/>
          <w:sz w:val="24"/>
        </w:rPr>
        <w:t>）熟悉区块链的应用</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6</w:t>
      </w:r>
      <w:r>
        <w:rPr>
          <w:rFonts w:ascii="宋体" w:hAnsi="宋体" w:cs="宋体" w:hint="eastAsia"/>
          <w:color w:val="000000" w:themeColor="text1"/>
          <w:sz w:val="24"/>
        </w:rPr>
        <w:t>、量子技术</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1</w:t>
      </w:r>
      <w:r>
        <w:rPr>
          <w:rFonts w:ascii="宋体" w:hAnsi="宋体" w:cs="宋体" w:hint="eastAsia"/>
          <w:color w:val="000000" w:themeColor="text1"/>
          <w:sz w:val="24"/>
        </w:rPr>
        <w:t>）掌握量子技术的概念</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2</w:t>
      </w:r>
      <w:r>
        <w:rPr>
          <w:rFonts w:ascii="宋体" w:hAnsi="宋体" w:cs="宋体" w:hint="eastAsia"/>
          <w:color w:val="000000" w:themeColor="text1"/>
          <w:sz w:val="24"/>
        </w:rPr>
        <w:t>）熟悉量子技术的特点</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3</w:t>
      </w:r>
      <w:r>
        <w:rPr>
          <w:rFonts w:ascii="宋体" w:hAnsi="宋体" w:cs="宋体" w:hint="eastAsia"/>
          <w:color w:val="000000" w:themeColor="text1"/>
          <w:sz w:val="24"/>
        </w:rPr>
        <w:t>）熟悉量子技术的应用</w:t>
      </w:r>
    </w:p>
    <w:p w:rsidR="00CB17E4" w:rsidRDefault="00573458">
      <w:pPr>
        <w:pStyle w:val="2"/>
        <w:numPr>
          <w:ilvl w:val="0"/>
          <w:numId w:val="1"/>
        </w:numPr>
        <w:spacing w:line="360" w:lineRule="auto"/>
        <w:rPr>
          <w:rFonts w:ascii="宋体" w:hAnsi="宋体" w:cs="宋体"/>
          <w:color w:val="000000" w:themeColor="text1"/>
        </w:rPr>
      </w:pPr>
      <w:bookmarkStart w:id="30" w:name="_Toc24169"/>
      <w:r>
        <w:rPr>
          <w:rFonts w:ascii="宋体" w:hAnsi="宋体" w:cs="宋体" w:hint="eastAsia"/>
          <w:color w:val="000000" w:themeColor="text1"/>
        </w:rPr>
        <w:t>项目管理</w:t>
      </w:r>
      <w:bookmarkEnd w:id="30"/>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1</w:t>
      </w:r>
      <w:r>
        <w:rPr>
          <w:rFonts w:ascii="宋体" w:hAnsi="宋体" w:cs="宋体" w:hint="eastAsia"/>
          <w:color w:val="000000" w:themeColor="text1"/>
          <w:sz w:val="24"/>
        </w:rPr>
        <w:t>、项目管理的理论与体系</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1</w:t>
      </w:r>
      <w:r>
        <w:rPr>
          <w:rFonts w:ascii="宋体" w:hAnsi="宋体" w:cs="宋体" w:hint="eastAsia"/>
          <w:color w:val="000000" w:themeColor="text1"/>
          <w:sz w:val="24"/>
        </w:rPr>
        <w:t>）了解项目管理基础基础知识</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2</w:t>
      </w:r>
      <w:r>
        <w:rPr>
          <w:rFonts w:ascii="宋体" w:hAnsi="宋体" w:cs="宋体" w:hint="eastAsia"/>
          <w:color w:val="000000" w:themeColor="text1"/>
          <w:sz w:val="24"/>
        </w:rPr>
        <w:t>）掌握项目管理知识体系的构成</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3</w:t>
      </w:r>
      <w:r>
        <w:rPr>
          <w:rFonts w:ascii="宋体" w:hAnsi="宋体" w:cs="宋体" w:hint="eastAsia"/>
          <w:color w:val="000000" w:themeColor="text1"/>
          <w:sz w:val="24"/>
        </w:rPr>
        <w:t>）了解</w:t>
      </w:r>
      <w:r>
        <w:rPr>
          <w:rFonts w:ascii="宋体" w:hAnsi="宋体" w:cs="宋体" w:hint="eastAsia"/>
          <w:color w:val="000000" w:themeColor="text1"/>
          <w:sz w:val="24"/>
        </w:rPr>
        <w:t>IPMP/PMP</w:t>
      </w:r>
      <w:r>
        <w:rPr>
          <w:rFonts w:ascii="宋体" w:hAnsi="宋体" w:cs="宋体" w:hint="eastAsia"/>
          <w:color w:val="000000" w:themeColor="text1"/>
          <w:sz w:val="24"/>
        </w:rPr>
        <w:t>、</w:t>
      </w:r>
      <w:r>
        <w:rPr>
          <w:rFonts w:ascii="宋体" w:hAnsi="宋体" w:cs="宋体" w:hint="eastAsia"/>
          <w:color w:val="000000" w:themeColor="text1"/>
          <w:sz w:val="24"/>
        </w:rPr>
        <w:t>PRINCE2</w:t>
      </w:r>
      <w:r>
        <w:rPr>
          <w:rFonts w:ascii="宋体" w:hAnsi="宋体" w:cs="宋体" w:hint="eastAsia"/>
          <w:color w:val="000000" w:themeColor="text1"/>
          <w:sz w:val="24"/>
        </w:rPr>
        <w:t>等项目管理认证体系</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4</w:t>
      </w:r>
      <w:r>
        <w:rPr>
          <w:rFonts w:ascii="宋体" w:hAnsi="宋体" w:cs="宋体" w:hint="eastAsia"/>
          <w:color w:val="000000" w:themeColor="text1"/>
          <w:sz w:val="24"/>
        </w:rPr>
        <w:t>）掌握项目管理成熟度模型</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5</w:t>
      </w:r>
      <w:r>
        <w:rPr>
          <w:rFonts w:ascii="宋体" w:hAnsi="宋体" w:cs="宋体" w:hint="eastAsia"/>
          <w:color w:val="000000" w:themeColor="text1"/>
          <w:sz w:val="24"/>
        </w:rPr>
        <w:t>）了解项目管理的量化方法</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2</w:t>
      </w:r>
      <w:r>
        <w:rPr>
          <w:rFonts w:ascii="宋体" w:hAnsi="宋体" w:cs="宋体" w:hint="eastAsia"/>
          <w:color w:val="000000" w:themeColor="text1"/>
          <w:sz w:val="24"/>
        </w:rPr>
        <w:t>、组织结构对项目的影响</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1</w:t>
      </w:r>
      <w:r>
        <w:rPr>
          <w:rFonts w:ascii="宋体" w:hAnsi="宋体" w:cs="宋体" w:hint="eastAsia"/>
          <w:color w:val="000000" w:themeColor="text1"/>
          <w:sz w:val="24"/>
        </w:rPr>
        <w:t>）了解组织结构对项目的影响。</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3</w:t>
      </w:r>
      <w:r>
        <w:rPr>
          <w:rFonts w:ascii="宋体" w:hAnsi="宋体" w:cs="宋体" w:hint="eastAsia"/>
          <w:color w:val="000000" w:themeColor="text1"/>
          <w:sz w:val="24"/>
        </w:rPr>
        <w:t>、信息系统项目典型生命周期模型</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1</w:t>
      </w:r>
      <w:r>
        <w:rPr>
          <w:rFonts w:ascii="宋体" w:hAnsi="宋体" w:cs="宋体" w:hint="eastAsia"/>
          <w:color w:val="000000" w:themeColor="text1"/>
          <w:sz w:val="24"/>
        </w:rPr>
        <w:t>）掌握瀑布模型及其瀑布模型基础上改进的模型</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2</w:t>
      </w:r>
      <w:r>
        <w:rPr>
          <w:rFonts w:ascii="宋体" w:hAnsi="宋体" w:cs="宋体" w:hint="eastAsia"/>
          <w:color w:val="000000" w:themeColor="text1"/>
          <w:sz w:val="24"/>
        </w:rPr>
        <w:t>）掌握原型化模型</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3</w:t>
      </w:r>
      <w:r>
        <w:rPr>
          <w:rFonts w:ascii="宋体" w:hAnsi="宋体" w:cs="宋体" w:hint="eastAsia"/>
          <w:color w:val="000000" w:themeColor="text1"/>
          <w:sz w:val="24"/>
        </w:rPr>
        <w:t>）掌握敏捷开发模型</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4</w:t>
      </w:r>
      <w:r>
        <w:rPr>
          <w:rFonts w:ascii="宋体" w:hAnsi="宋体" w:cs="宋体" w:hint="eastAsia"/>
          <w:color w:val="000000" w:themeColor="text1"/>
          <w:sz w:val="24"/>
        </w:rPr>
        <w:t>）了解软件生命周期其它模型</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4</w:t>
      </w:r>
      <w:r>
        <w:rPr>
          <w:rFonts w:ascii="宋体" w:hAnsi="宋体" w:cs="宋体" w:hint="eastAsia"/>
          <w:color w:val="000000" w:themeColor="text1"/>
          <w:sz w:val="24"/>
        </w:rPr>
        <w:t>、单个项目的管理过程</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1</w:t>
      </w:r>
      <w:r>
        <w:rPr>
          <w:rFonts w:ascii="宋体" w:hAnsi="宋体" w:cs="宋体" w:hint="eastAsia"/>
          <w:color w:val="000000" w:themeColor="text1"/>
          <w:sz w:val="24"/>
        </w:rPr>
        <w:t>）掌握项目整体管理的含义、作用</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2</w:t>
      </w:r>
      <w:r>
        <w:rPr>
          <w:rFonts w:ascii="宋体" w:hAnsi="宋体" w:cs="宋体" w:hint="eastAsia"/>
          <w:color w:val="000000" w:themeColor="text1"/>
          <w:sz w:val="24"/>
        </w:rPr>
        <w:t>）了解项目整体管理过程</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3</w:t>
      </w:r>
      <w:r>
        <w:rPr>
          <w:rFonts w:ascii="宋体" w:hAnsi="宋体" w:cs="宋体" w:hint="eastAsia"/>
          <w:color w:val="000000" w:themeColor="text1"/>
          <w:sz w:val="24"/>
        </w:rPr>
        <w:t>）掌握项目进度管理</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4</w:t>
      </w:r>
      <w:r>
        <w:rPr>
          <w:rFonts w:ascii="宋体" w:hAnsi="宋体" w:cs="宋体" w:hint="eastAsia"/>
          <w:color w:val="000000" w:themeColor="text1"/>
          <w:sz w:val="24"/>
        </w:rPr>
        <w:t>）掌握项目成本管理</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5</w:t>
      </w:r>
      <w:r>
        <w:rPr>
          <w:rFonts w:ascii="宋体" w:hAnsi="宋体" w:cs="宋体" w:hint="eastAsia"/>
          <w:color w:val="000000" w:themeColor="text1"/>
          <w:sz w:val="24"/>
        </w:rPr>
        <w:t>）掌握项目质量管理</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6</w:t>
      </w:r>
      <w:r>
        <w:rPr>
          <w:rFonts w:ascii="宋体" w:hAnsi="宋体" w:cs="宋体" w:hint="eastAsia"/>
          <w:color w:val="000000" w:themeColor="text1"/>
          <w:sz w:val="24"/>
        </w:rPr>
        <w:t>）掌握项目人力资源管理</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7</w:t>
      </w:r>
      <w:r>
        <w:rPr>
          <w:rFonts w:ascii="宋体" w:hAnsi="宋体" w:cs="宋体" w:hint="eastAsia"/>
          <w:color w:val="000000" w:themeColor="text1"/>
          <w:sz w:val="24"/>
        </w:rPr>
        <w:t>）掌握项目沟通管理和干系人管理</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8</w:t>
      </w:r>
      <w:r>
        <w:rPr>
          <w:rFonts w:ascii="宋体" w:hAnsi="宋体" w:cs="宋体" w:hint="eastAsia"/>
          <w:color w:val="000000" w:themeColor="text1"/>
          <w:sz w:val="24"/>
        </w:rPr>
        <w:t>）了解项目风险管理</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9</w:t>
      </w:r>
      <w:r>
        <w:rPr>
          <w:rFonts w:ascii="宋体" w:hAnsi="宋体" w:cs="宋体" w:hint="eastAsia"/>
          <w:color w:val="000000" w:themeColor="text1"/>
          <w:sz w:val="24"/>
        </w:rPr>
        <w:t>）了解项目单个项目管理的其它方法</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lastRenderedPageBreak/>
        <w:t>5</w:t>
      </w:r>
      <w:r>
        <w:rPr>
          <w:rFonts w:ascii="宋体" w:hAnsi="宋体" w:cs="宋体" w:hint="eastAsia"/>
          <w:color w:val="000000" w:themeColor="text1"/>
          <w:sz w:val="24"/>
        </w:rPr>
        <w:t>、项目集（大型项目）管理</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1</w:t>
      </w:r>
      <w:r>
        <w:rPr>
          <w:rFonts w:ascii="宋体" w:hAnsi="宋体" w:cs="宋体" w:hint="eastAsia"/>
          <w:color w:val="000000" w:themeColor="text1"/>
          <w:sz w:val="24"/>
        </w:rPr>
        <w:t>）掌握项目集管理基础</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2</w:t>
      </w:r>
      <w:r>
        <w:rPr>
          <w:rFonts w:ascii="宋体" w:hAnsi="宋体" w:cs="宋体" w:hint="eastAsia"/>
          <w:color w:val="000000" w:themeColor="text1"/>
          <w:sz w:val="24"/>
        </w:rPr>
        <w:t>）了解项目集与战略一致性</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3</w:t>
      </w:r>
      <w:r>
        <w:rPr>
          <w:rFonts w:ascii="宋体" w:hAnsi="宋体" w:cs="宋体" w:hint="eastAsia"/>
          <w:color w:val="000000" w:themeColor="text1"/>
          <w:sz w:val="24"/>
        </w:rPr>
        <w:t>）了解项目集生命周期和收益管理</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4</w:t>
      </w:r>
      <w:r>
        <w:rPr>
          <w:rFonts w:ascii="宋体" w:hAnsi="宋体" w:cs="宋体" w:hint="eastAsia"/>
          <w:color w:val="000000" w:themeColor="text1"/>
          <w:sz w:val="24"/>
        </w:rPr>
        <w:t>）了解项目集管理中的治理、管理支持过程</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5</w:t>
      </w:r>
      <w:r>
        <w:rPr>
          <w:rFonts w:ascii="宋体" w:hAnsi="宋体" w:cs="宋体" w:hint="eastAsia"/>
          <w:color w:val="000000" w:themeColor="text1"/>
          <w:sz w:val="24"/>
        </w:rPr>
        <w:t>）了解项目集管理的其它方法</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6</w:t>
      </w:r>
      <w:r>
        <w:rPr>
          <w:rFonts w:ascii="宋体" w:hAnsi="宋体" w:cs="宋体" w:hint="eastAsia"/>
          <w:color w:val="000000" w:themeColor="text1"/>
          <w:sz w:val="24"/>
        </w:rPr>
        <w:t>、信息系统安全管理</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1</w:t>
      </w:r>
      <w:r>
        <w:rPr>
          <w:rFonts w:ascii="宋体" w:hAnsi="宋体" w:cs="宋体" w:hint="eastAsia"/>
          <w:color w:val="000000" w:themeColor="text1"/>
          <w:sz w:val="24"/>
        </w:rPr>
        <w:t>）掌握信息系统安全策略</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2</w:t>
      </w:r>
      <w:r>
        <w:rPr>
          <w:rFonts w:ascii="宋体" w:hAnsi="宋体" w:cs="宋体" w:hint="eastAsia"/>
          <w:color w:val="000000" w:themeColor="text1"/>
          <w:sz w:val="24"/>
        </w:rPr>
        <w:t>）了解信息安全系统工程</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3</w:t>
      </w:r>
      <w:r>
        <w:rPr>
          <w:rFonts w:ascii="宋体" w:hAnsi="宋体" w:cs="宋体" w:hint="eastAsia"/>
          <w:color w:val="000000" w:themeColor="text1"/>
          <w:sz w:val="24"/>
        </w:rPr>
        <w:t>）掌握</w:t>
      </w:r>
      <w:r>
        <w:rPr>
          <w:rFonts w:ascii="宋体" w:hAnsi="宋体" w:cs="宋体" w:hint="eastAsia"/>
          <w:color w:val="000000" w:themeColor="text1"/>
          <w:sz w:val="24"/>
        </w:rPr>
        <w:t>PKI</w:t>
      </w:r>
      <w:r>
        <w:rPr>
          <w:rFonts w:ascii="宋体" w:hAnsi="宋体" w:cs="宋体" w:hint="eastAsia"/>
          <w:color w:val="000000" w:themeColor="text1"/>
          <w:sz w:val="24"/>
        </w:rPr>
        <w:t>公开密钥基础设施</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4</w:t>
      </w:r>
      <w:r>
        <w:rPr>
          <w:rFonts w:ascii="宋体" w:hAnsi="宋体" w:cs="宋体" w:hint="eastAsia"/>
          <w:color w:val="000000" w:themeColor="text1"/>
          <w:sz w:val="24"/>
        </w:rPr>
        <w:t>）</w:t>
      </w:r>
      <w:r>
        <w:rPr>
          <w:rFonts w:ascii="宋体" w:hAnsi="宋体" w:cs="宋体" w:hint="eastAsia"/>
          <w:color w:val="000000" w:themeColor="text1"/>
          <w:sz w:val="24"/>
        </w:rPr>
        <w:t>掌握</w:t>
      </w:r>
      <w:r>
        <w:rPr>
          <w:rFonts w:ascii="宋体" w:hAnsi="宋体" w:cs="宋体" w:hint="eastAsia"/>
          <w:color w:val="000000" w:themeColor="text1"/>
          <w:sz w:val="24"/>
        </w:rPr>
        <w:t>PMI</w:t>
      </w:r>
      <w:r>
        <w:rPr>
          <w:rFonts w:ascii="宋体" w:hAnsi="宋体" w:cs="宋体" w:hint="eastAsia"/>
          <w:color w:val="000000" w:themeColor="text1"/>
          <w:sz w:val="24"/>
        </w:rPr>
        <w:t>权限（授权）管理基础</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5</w:t>
      </w:r>
      <w:r>
        <w:rPr>
          <w:rFonts w:ascii="宋体" w:hAnsi="宋体" w:cs="宋体" w:hint="eastAsia"/>
          <w:color w:val="000000" w:themeColor="text1"/>
          <w:sz w:val="24"/>
        </w:rPr>
        <w:t>）了解信息安全审计</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6</w:t>
      </w:r>
      <w:r>
        <w:rPr>
          <w:rFonts w:ascii="宋体" w:hAnsi="宋体" w:cs="宋体" w:hint="eastAsia"/>
          <w:color w:val="000000" w:themeColor="text1"/>
          <w:sz w:val="24"/>
        </w:rPr>
        <w:t>）了解信息系统安全管理其它方法</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7</w:t>
      </w:r>
      <w:r>
        <w:rPr>
          <w:rFonts w:ascii="宋体" w:hAnsi="宋体" w:cs="宋体" w:hint="eastAsia"/>
          <w:color w:val="000000" w:themeColor="text1"/>
          <w:sz w:val="24"/>
        </w:rPr>
        <w:t>、知识管理</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1</w:t>
      </w:r>
      <w:r>
        <w:rPr>
          <w:rFonts w:ascii="宋体" w:hAnsi="宋体" w:cs="宋体" w:hint="eastAsia"/>
          <w:color w:val="000000" w:themeColor="text1"/>
          <w:sz w:val="24"/>
        </w:rPr>
        <w:t>）了解知识和知识管理概念</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2</w:t>
      </w:r>
      <w:r>
        <w:rPr>
          <w:rFonts w:ascii="宋体" w:hAnsi="宋体" w:cs="宋体" w:hint="eastAsia"/>
          <w:color w:val="000000" w:themeColor="text1"/>
          <w:sz w:val="24"/>
        </w:rPr>
        <w:t>）掌握知识管理常用的方法和工具</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3</w:t>
      </w:r>
      <w:r>
        <w:rPr>
          <w:rFonts w:ascii="宋体" w:hAnsi="宋体" w:cs="宋体" w:hint="eastAsia"/>
          <w:color w:val="000000" w:themeColor="text1"/>
          <w:sz w:val="24"/>
        </w:rPr>
        <w:t>）了解知识产权保护</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4</w:t>
      </w:r>
      <w:r>
        <w:rPr>
          <w:rFonts w:ascii="宋体" w:hAnsi="宋体" w:cs="宋体" w:hint="eastAsia"/>
          <w:color w:val="000000" w:themeColor="text1"/>
          <w:sz w:val="24"/>
        </w:rPr>
        <w:t>）了解知识产权保护相关法律与政策</w:t>
      </w:r>
    </w:p>
    <w:p w:rsidR="00CB17E4" w:rsidRDefault="00573458">
      <w:pPr>
        <w:pStyle w:val="1"/>
        <w:spacing w:line="360" w:lineRule="auto"/>
        <w:rPr>
          <w:rFonts w:ascii="宋体" w:hAnsi="宋体" w:cs="宋体"/>
          <w:color w:val="000000" w:themeColor="text1"/>
        </w:rPr>
      </w:pPr>
      <w:bookmarkStart w:id="31" w:name="_Toc26381"/>
      <w:bookmarkStart w:id="32" w:name="_Toc7060"/>
      <w:r>
        <w:rPr>
          <w:rFonts w:ascii="宋体" w:hAnsi="宋体" w:cs="宋体" w:hint="eastAsia"/>
          <w:color w:val="000000" w:themeColor="text1"/>
        </w:rPr>
        <w:t>四、大数据安全</w:t>
      </w:r>
      <w:bookmarkEnd w:id="31"/>
      <w:bookmarkEnd w:id="32"/>
    </w:p>
    <w:p w:rsidR="00CB17E4" w:rsidRDefault="00573458">
      <w:pPr>
        <w:pStyle w:val="2"/>
        <w:spacing w:line="360" w:lineRule="auto"/>
        <w:rPr>
          <w:rFonts w:ascii="宋体" w:hAnsi="宋体" w:cs="宋体"/>
          <w:color w:val="000000" w:themeColor="text1"/>
        </w:rPr>
      </w:pPr>
      <w:bookmarkStart w:id="33" w:name="_Toc4709"/>
      <w:r>
        <w:rPr>
          <w:rFonts w:ascii="宋体" w:hAnsi="宋体" w:cs="宋体" w:hint="eastAsia"/>
          <w:color w:val="000000" w:themeColor="text1"/>
        </w:rPr>
        <w:t>（一）网络安全</w:t>
      </w:r>
      <w:bookmarkEnd w:id="33"/>
    </w:p>
    <w:p w:rsidR="00CB17E4" w:rsidRDefault="00573458">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1</w:t>
      </w:r>
      <w:r>
        <w:rPr>
          <w:rFonts w:ascii="宋体" w:hAnsi="宋体" w:cs="宋体" w:hint="eastAsia"/>
          <w:color w:val="000000" w:themeColor="text1"/>
          <w:sz w:val="24"/>
          <w:shd w:val="clear" w:color="auto" w:fill="FFFFFF"/>
        </w:rPr>
        <w:t>、熟悉网络安全的一些基本概念、基本属性及网络安全模型等；了解网络安全评估；掌握安全策略的功能；掌握各种类型的网络安全服务。</w:t>
      </w:r>
    </w:p>
    <w:p w:rsidR="00CB17E4" w:rsidRDefault="00573458">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2</w:t>
      </w:r>
      <w:r>
        <w:rPr>
          <w:rFonts w:ascii="宋体" w:hAnsi="宋体" w:cs="宋体" w:hint="eastAsia"/>
          <w:color w:val="000000" w:themeColor="text1"/>
          <w:sz w:val="24"/>
          <w:shd w:val="clear" w:color="auto" w:fill="FFFFFF"/>
        </w:rPr>
        <w:t>、了解网络安全体系的安全服务、安全机制、安全服务配置和安全管理等；掌握</w:t>
      </w:r>
      <w:r>
        <w:rPr>
          <w:rFonts w:ascii="宋体" w:hAnsi="宋体" w:cs="宋体" w:hint="eastAsia"/>
          <w:color w:val="000000" w:themeColor="text1"/>
          <w:sz w:val="24"/>
          <w:shd w:val="clear" w:color="auto" w:fill="FFFFFF"/>
        </w:rPr>
        <w:t>TCP/IP</w:t>
      </w:r>
      <w:r>
        <w:rPr>
          <w:rFonts w:ascii="宋体" w:hAnsi="宋体" w:cs="宋体" w:hint="eastAsia"/>
          <w:color w:val="000000" w:themeColor="text1"/>
          <w:sz w:val="24"/>
          <w:shd w:val="clear" w:color="auto" w:fill="FFFFFF"/>
        </w:rPr>
        <w:t>协议安全体系。</w:t>
      </w:r>
    </w:p>
    <w:p w:rsidR="00CB17E4" w:rsidRDefault="00573458">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3</w:t>
      </w:r>
      <w:r>
        <w:rPr>
          <w:rFonts w:ascii="宋体" w:hAnsi="宋体" w:cs="宋体" w:hint="eastAsia"/>
          <w:color w:val="000000" w:themeColor="text1"/>
          <w:sz w:val="24"/>
          <w:shd w:val="clear" w:color="auto" w:fill="FFFFFF"/>
        </w:rPr>
        <w:t>、熟悉各种网络安全技术的概念，了解物理安全、网络安全设备、系统安全、应用安全的技术知识及设置方法。</w:t>
      </w:r>
    </w:p>
    <w:p w:rsidR="00CB17E4" w:rsidRDefault="00573458">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4</w:t>
      </w:r>
      <w:r>
        <w:rPr>
          <w:rFonts w:ascii="宋体" w:hAnsi="宋体" w:cs="宋体" w:hint="eastAsia"/>
          <w:color w:val="000000" w:themeColor="text1"/>
          <w:sz w:val="24"/>
          <w:shd w:val="clear" w:color="auto" w:fill="FFFFFF"/>
        </w:rPr>
        <w:t>、了解网络安全运维与保障的框架、基本原理等知识和方法，掌握安全管理的技术、设施、工具和方法。</w:t>
      </w:r>
    </w:p>
    <w:p w:rsidR="00CB17E4" w:rsidRDefault="00573458">
      <w:pPr>
        <w:pStyle w:val="2"/>
        <w:spacing w:line="360" w:lineRule="auto"/>
        <w:rPr>
          <w:rFonts w:ascii="宋体" w:hAnsi="宋体" w:cs="宋体"/>
          <w:color w:val="000000" w:themeColor="text1"/>
        </w:rPr>
      </w:pPr>
      <w:bookmarkStart w:id="34" w:name="_Toc27970"/>
      <w:r>
        <w:rPr>
          <w:rFonts w:ascii="宋体" w:hAnsi="宋体" w:cs="宋体" w:hint="eastAsia"/>
          <w:color w:val="000000" w:themeColor="text1"/>
        </w:rPr>
        <w:lastRenderedPageBreak/>
        <w:t>（二）数据安全</w:t>
      </w:r>
      <w:bookmarkEnd w:id="34"/>
    </w:p>
    <w:p w:rsidR="00CB17E4" w:rsidRDefault="00573458">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1</w:t>
      </w:r>
      <w:r>
        <w:rPr>
          <w:rFonts w:ascii="宋体" w:hAnsi="宋体" w:cs="宋体" w:hint="eastAsia"/>
          <w:color w:val="000000" w:themeColor="text1"/>
          <w:sz w:val="24"/>
          <w:shd w:val="clear" w:color="auto" w:fill="FFFFFF"/>
        </w:rPr>
        <w:t>、了解大数据安全管理及安全需求的原则，掌握数据安全分类、定级的原则、分类和方法。</w:t>
      </w:r>
    </w:p>
    <w:p w:rsidR="00CB17E4" w:rsidRDefault="00573458">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2</w:t>
      </w:r>
      <w:r>
        <w:rPr>
          <w:rFonts w:ascii="宋体" w:hAnsi="宋体" w:cs="宋体" w:hint="eastAsia"/>
          <w:color w:val="000000" w:themeColor="text1"/>
          <w:sz w:val="24"/>
          <w:shd w:val="clear" w:color="auto" w:fill="FFFFFF"/>
        </w:rPr>
        <w:t>、了解数据采集、存储、处理、分发、删除等活动的概念，了解相关安全技术与安全要求。</w:t>
      </w:r>
    </w:p>
    <w:p w:rsidR="00CB17E4" w:rsidRDefault="00573458">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3</w:t>
      </w:r>
      <w:r>
        <w:rPr>
          <w:rFonts w:ascii="宋体" w:hAnsi="宋体" w:cs="宋体" w:hint="eastAsia"/>
          <w:color w:val="000000" w:themeColor="text1"/>
          <w:sz w:val="24"/>
          <w:shd w:val="clear" w:color="auto" w:fill="FFFFFF"/>
        </w:rPr>
        <w:t>、熟悉云存储安全体系、数据生命周期中的安全风险、保障云存储安全的原则及云计算边界安全相关的概念；了解云计算安全架构和应对策略，掌</w:t>
      </w:r>
      <w:r>
        <w:rPr>
          <w:rFonts w:ascii="宋体" w:hAnsi="宋体" w:cs="宋体" w:hint="eastAsia"/>
          <w:color w:val="000000" w:themeColor="text1"/>
          <w:sz w:val="24"/>
          <w:shd w:val="clear" w:color="auto" w:fill="FFFFFF"/>
        </w:rPr>
        <w:t>握</w:t>
      </w:r>
      <w:r>
        <w:rPr>
          <w:rFonts w:ascii="宋体" w:hAnsi="宋体" w:cs="宋体" w:hint="eastAsia"/>
          <w:color w:val="000000" w:themeColor="text1"/>
          <w:sz w:val="24"/>
          <w:shd w:val="clear" w:color="auto" w:fill="FFFFFF"/>
        </w:rPr>
        <w:t>IaaS</w:t>
      </w: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PaaS</w:t>
      </w: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SaaS</w:t>
      </w:r>
      <w:r>
        <w:rPr>
          <w:rFonts w:ascii="宋体" w:hAnsi="宋体" w:cs="宋体" w:hint="eastAsia"/>
          <w:color w:val="000000" w:themeColor="text1"/>
          <w:sz w:val="24"/>
          <w:shd w:val="clear" w:color="auto" w:fill="FFFFFF"/>
        </w:rPr>
        <w:t>层云计算安全及边界安全技术。</w:t>
      </w:r>
    </w:p>
    <w:p w:rsidR="00CB17E4" w:rsidRDefault="00573458">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4</w:t>
      </w:r>
      <w:r>
        <w:rPr>
          <w:rFonts w:ascii="宋体" w:hAnsi="宋体" w:cs="宋体" w:hint="eastAsia"/>
          <w:color w:val="000000" w:themeColor="text1"/>
          <w:sz w:val="24"/>
          <w:shd w:val="clear" w:color="auto" w:fill="FFFFFF"/>
        </w:rPr>
        <w:t>、了解大数据中心的安全保障机制、</w:t>
      </w:r>
      <w:r>
        <w:rPr>
          <w:rFonts w:ascii="宋体" w:hAnsi="宋体" w:cs="宋体" w:hint="eastAsia"/>
          <w:color w:val="000000" w:themeColor="text1"/>
          <w:sz w:val="24"/>
          <w:shd w:val="clear" w:color="auto" w:fill="FFFFFF"/>
        </w:rPr>
        <w:t>Hadoop</w:t>
      </w:r>
      <w:r>
        <w:rPr>
          <w:rFonts w:ascii="宋体" w:hAnsi="宋体" w:cs="宋体" w:hint="eastAsia"/>
          <w:color w:val="000000" w:themeColor="text1"/>
          <w:sz w:val="24"/>
          <w:shd w:val="clear" w:color="auto" w:fill="FFFFFF"/>
        </w:rPr>
        <w:t>平台的安全机制、大数据业务流程安全防护机制、大数据采集与存储的安全防护机制、大数据挖掘与应用的安全防护机制、大数据安全审计、大数据安全评估与安全管理系统。</w:t>
      </w:r>
    </w:p>
    <w:p w:rsidR="00CB17E4" w:rsidRDefault="00573458">
      <w:pPr>
        <w:spacing w:line="360" w:lineRule="auto"/>
        <w:jc w:val="center"/>
        <w:rPr>
          <w:rFonts w:ascii="宋体" w:hAnsi="宋体" w:cs="宋体"/>
          <w:b/>
          <w:bCs/>
          <w:color w:val="000000" w:themeColor="text1"/>
          <w:sz w:val="36"/>
          <w:szCs w:val="36"/>
        </w:rPr>
      </w:pPr>
      <w:r>
        <w:rPr>
          <w:rFonts w:ascii="宋体" w:hAnsi="宋体" w:cs="宋体" w:hint="eastAsia"/>
          <w:b/>
          <w:bCs/>
          <w:color w:val="000000" w:themeColor="text1"/>
          <w:sz w:val="36"/>
          <w:szCs w:val="36"/>
        </w:rPr>
        <w:t>第二部分：专业知识</w:t>
      </w:r>
    </w:p>
    <w:p w:rsidR="00CB17E4" w:rsidRDefault="00573458">
      <w:pPr>
        <w:pStyle w:val="1"/>
        <w:spacing w:line="360" w:lineRule="auto"/>
        <w:rPr>
          <w:rFonts w:ascii="宋体" w:hAnsi="宋体" w:cs="宋体"/>
          <w:color w:val="000000" w:themeColor="text1"/>
        </w:rPr>
      </w:pPr>
      <w:bookmarkStart w:id="35" w:name="_Toc32745"/>
      <w:bookmarkStart w:id="36" w:name="_Toc75246606"/>
      <w:bookmarkStart w:id="37" w:name="_Toc3331"/>
      <w:r>
        <w:rPr>
          <w:rFonts w:ascii="宋体" w:hAnsi="宋体" w:cs="宋体" w:hint="eastAsia"/>
          <w:color w:val="000000" w:themeColor="text1"/>
        </w:rPr>
        <w:t>五、数据库系统</w:t>
      </w:r>
      <w:r>
        <w:rPr>
          <w:rFonts w:ascii="宋体" w:hAnsi="宋体" w:cs="宋体" w:hint="eastAsia"/>
          <w:color w:val="000000" w:themeColor="text1"/>
        </w:rPr>
        <w:t>(SQL + NoSQL)</w:t>
      </w:r>
      <w:bookmarkEnd w:id="35"/>
      <w:bookmarkEnd w:id="36"/>
      <w:bookmarkEnd w:id="37"/>
    </w:p>
    <w:p w:rsidR="00CB17E4" w:rsidRDefault="00573458">
      <w:pPr>
        <w:spacing w:line="360" w:lineRule="auto"/>
        <w:ind w:firstLineChars="200" w:firstLine="480"/>
        <w:rPr>
          <w:rFonts w:ascii="宋体" w:hAnsi="宋体"/>
          <w:sz w:val="24"/>
          <w:szCs w:val="32"/>
        </w:rPr>
      </w:pPr>
      <w:bookmarkStart w:id="38" w:name="_Toc28776"/>
      <w:r>
        <w:rPr>
          <w:rFonts w:ascii="宋体" w:hAnsi="宋体" w:hint="eastAsia"/>
          <w:sz w:val="24"/>
          <w:szCs w:val="32"/>
        </w:rPr>
        <w:t>1</w:t>
      </w:r>
      <w:r>
        <w:rPr>
          <w:rFonts w:ascii="宋体" w:hAnsi="宋体" w:hint="eastAsia"/>
          <w:sz w:val="24"/>
          <w:szCs w:val="32"/>
        </w:rPr>
        <w:t>、掌握关系模型概念和</w:t>
      </w:r>
      <w:r>
        <w:rPr>
          <w:rFonts w:ascii="宋体" w:hAnsi="宋体" w:hint="eastAsia"/>
          <w:sz w:val="24"/>
          <w:szCs w:val="32"/>
        </w:rPr>
        <w:t>SQL</w:t>
      </w:r>
      <w:r>
        <w:rPr>
          <w:rFonts w:ascii="宋体" w:hAnsi="宋体" w:hint="eastAsia"/>
          <w:sz w:val="24"/>
          <w:szCs w:val="32"/>
        </w:rPr>
        <w:t>语言</w:t>
      </w:r>
      <w:bookmarkEnd w:id="38"/>
      <w:r>
        <w:rPr>
          <w:rFonts w:ascii="宋体" w:hAnsi="宋体" w:hint="eastAsia"/>
          <w:sz w:val="24"/>
          <w:szCs w:val="32"/>
        </w:rPr>
        <w:t>。</w:t>
      </w:r>
    </w:p>
    <w:p w:rsidR="00CB17E4" w:rsidRDefault="00573458">
      <w:pPr>
        <w:spacing w:line="360" w:lineRule="auto"/>
        <w:ind w:firstLineChars="200" w:firstLine="480"/>
        <w:rPr>
          <w:rFonts w:ascii="宋体" w:hAnsi="宋体"/>
          <w:sz w:val="24"/>
          <w:szCs w:val="32"/>
        </w:rPr>
      </w:pPr>
      <w:bookmarkStart w:id="39" w:name="_Toc12033"/>
      <w:r>
        <w:rPr>
          <w:rFonts w:ascii="宋体" w:hAnsi="宋体" w:hint="eastAsia"/>
          <w:sz w:val="24"/>
          <w:szCs w:val="32"/>
        </w:rPr>
        <w:t>2</w:t>
      </w:r>
      <w:r>
        <w:rPr>
          <w:rFonts w:ascii="宋体" w:hAnsi="宋体" w:hint="eastAsia"/>
          <w:sz w:val="24"/>
          <w:szCs w:val="32"/>
        </w:rPr>
        <w:t>、掌握关系数据库设计方法</w:t>
      </w:r>
      <w:bookmarkStart w:id="40" w:name="_Toc26279"/>
      <w:bookmarkEnd w:id="39"/>
      <w:r>
        <w:rPr>
          <w:rFonts w:ascii="宋体" w:hAnsi="宋体" w:hint="eastAsia"/>
          <w:sz w:val="24"/>
          <w:szCs w:val="32"/>
        </w:rPr>
        <w:t>。</w:t>
      </w:r>
    </w:p>
    <w:p w:rsidR="00CB17E4" w:rsidRDefault="00573458">
      <w:pPr>
        <w:spacing w:line="360" w:lineRule="auto"/>
        <w:ind w:firstLineChars="200" w:firstLine="480"/>
        <w:rPr>
          <w:rFonts w:ascii="宋体" w:hAnsi="宋体"/>
          <w:sz w:val="24"/>
          <w:szCs w:val="32"/>
        </w:rPr>
      </w:pPr>
      <w:r>
        <w:rPr>
          <w:rFonts w:ascii="宋体" w:hAnsi="宋体" w:hint="eastAsia"/>
          <w:sz w:val="24"/>
          <w:szCs w:val="32"/>
        </w:rPr>
        <w:t>3</w:t>
      </w:r>
      <w:r>
        <w:rPr>
          <w:rFonts w:ascii="宋体" w:hAnsi="宋体" w:hint="eastAsia"/>
          <w:sz w:val="24"/>
          <w:szCs w:val="32"/>
        </w:rPr>
        <w:t>、掌握关系数据库索引的概念和使用方法</w:t>
      </w:r>
      <w:bookmarkEnd w:id="40"/>
      <w:r>
        <w:rPr>
          <w:rFonts w:ascii="宋体" w:hAnsi="宋体" w:hint="eastAsia"/>
          <w:sz w:val="24"/>
          <w:szCs w:val="32"/>
        </w:rPr>
        <w:t>。</w:t>
      </w:r>
    </w:p>
    <w:p w:rsidR="00CB17E4" w:rsidRDefault="00573458">
      <w:pPr>
        <w:spacing w:line="360" w:lineRule="auto"/>
        <w:ind w:firstLineChars="200" w:firstLine="480"/>
        <w:rPr>
          <w:rFonts w:ascii="宋体" w:hAnsi="宋体"/>
          <w:sz w:val="24"/>
          <w:szCs w:val="32"/>
        </w:rPr>
      </w:pPr>
      <w:bookmarkStart w:id="41" w:name="_Toc14931"/>
      <w:r>
        <w:rPr>
          <w:rFonts w:ascii="宋体" w:hAnsi="宋体" w:hint="eastAsia"/>
          <w:sz w:val="24"/>
          <w:szCs w:val="32"/>
        </w:rPr>
        <w:t>4</w:t>
      </w:r>
      <w:r>
        <w:rPr>
          <w:rFonts w:ascii="宋体" w:hAnsi="宋体" w:hint="eastAsia"/>
          <w:sz w:val="24"/>
          <w:szCs w:val="32"/>
        </w:rPr>
        <w:t>、掌握关系数据库查询处理与查询优化方法</w:t>
      </w:r>
      <w:bookmarkStart w:id="42" w:name="_Toc4259"/>
      <w:bookmarkEnd w:id="41"/>
      <w:r>
        <w:rPr>
          <w:rFonts w:ascii="宋体" w:hAnsi="宋体" w:hint="eastAsia"/>
          <w:sz w:val="24"/>
          <w:szCs w:val="32"/>
        </w:rPr>
        <w:t>。</w:t>
      </w:r>
    </w:p>
    <w:p w:rsidR="00CB17E4" w:rsidRDefault="00573458">
      <w:pPr>
        <w:spacing w:line="360" w:lineRule="auto"/>
        <w:ind w:firstLineChars="200" w:firstLine="480"/>
        <w:rPr>
          <w:rFonts w:ascii="宋体" w:hAnsi="宋体"/>
          <w:sz w:val="24"/>
          <w:szCs w:val="32"/>
        </w:rPr>
      </w:pPr>
      <w:r>
        <w:rPr>
          <w:rFonts w:ascii="宋体" w:hAnsi="宋体" w:hint="eastAsia"/>
          <w:sz w:val="24"/>
          <w:szCs w:val="32"/>
        </w:rPr>
        <w:t>5</w:t>
      </w:r>
      <w:r>
        <w:rPr>
          <w:rFonts w:ascii="宋体" w:hAnsi="宋体" w:hint="eastAsia"/>
          <w:sz w:val="24"/>
          <w:szCs w:val="32"/>
        </w:rPr>
        <w:t>、掌握关系数据库事务概念和事务调度方法</w:t>
      </w:r>
      <w:bookmarkEnd w:id="42"/>
      <w:r>
        <w:rPr>
          <w:rFonts w:ascii="宋体" w:hAnsi="宋体" w:hint="eastAsia"/>
          <w:sz w:val="24"/>
          <w:szCs w:val="32"/>
        </w:rPr>
        <w:t>。</w:t>
      </w:r>
    </w:p>
    <w:p w:rsidR="00CB17E4" w:rsidRDefault="00573458">
      <w:pPr>
        <w:spacing w:line="360" w:lineRule="auto"/>
        <w:ind w:firstLineChars="200" w:firstLine="480"/>
        <w:rPr>
          <w:rFonts w:ascii="宋体" w:hAnsi="宋体"/>
          <w:sz w:val="24"/>
          <w:szCs w:val="32"/>
        </w:rPr>
      </w:pPr>
      <w:bookmarkStart w:id="43" w:name="_Toc5671"/>
      <w:r>
        <w:rPr>
          <w:rFonts w:ascii="宋体" w:hAnsi="宋体" w:hint="eastAsia"/>
          <w:sz w:val="24"/>
          <w:szCs w:val="32"/>
        </w:rPr>
        <w:t>6</w:t>
      </w:r>
      <w:r>
        <w:rPr>
          <w:rFonts w:ascii="宋体" w:hAnsi="宋体" w:hint="eastAsia"/>
          <w:sz w:val="24"/>
          <w:szCs w:val="32"/>
        </w:rPr>
        <w:t>、掌握数据库并发控制技术</w:t>
      </w:r>
      <w:bookmarkEnd w:id="43"/>
      <w:r>
        <w:rPr>
          <w:rFonts w:ascii="宋体" w:hAnsi="宋体" w:hint="eastAsia"/>
          <w:sz w:val="24"/>
          <w:szCs w:val="32"/>
        </w:rPr>
        <w:t>。</w:t>
      </w:r>
    </w:p>
    <w:p w:rsidR="00CB17E4" w:rsidRDefault="00573458">
      <w:pPr>
        <w:spacing w:line="360" w:lineRule="auto"/>
        <w:ind w:firstLineChars="200" w:firstLine="480"/>
        <w:rPr>
          <w:rFonts w:ascii="宋体" w:hAnsi="宋体"/>
          <w:sz w:val="24"/>
          <w:szCs w:val="32"/>
        </w:rPr>
      </w:pPr>
      <w:bookmarkStart w:id="44" w:name="_Toc14067"/>
      <w:r>
        <w:rPr>
          <w:rFonts w:ascii="宋体" w:hAnsi="宋体" w:hint="eastAsia"/>
          <w:sz w:val="24"/>
          <w:szCs w:val="32"/>
        </w:rPr>
        <w:t>7</w:t>
      </w:r>
      <w:r>
        <w:rPr>
          <w:rFonts w:ascii="宋体" w:hAnsi="宋体" w:hint="eastAsia"/>
          <w:sz w:val="24"/>
          <w:szCs w:val="32"/>
        </w:rPr>
        <w:t>、了解非关系数据库背景、特点和分类</w:t>
      </w:r>
      <w:bookmarkEnd w:id="44"/>
      <w:r>
        <w:rPr>
          <w:rFonts w:ascii="宋体" w:hAnsi="宋体" w:hint="eastAsia"/>
          <w:sz w:val="24"/>
          <w:szCs w:val="32"/>
        </w:rPr>
        <w:t>。</w:t>
      </w:r>
    </w:p>
    <w:p w:rsidR="00CB17E4" w:rsidRDefault="00573458">
      <w:pPr>
        <w:spacing w:line="360" w:lineRule="auto"/>
        <w:ind w:firstLineChars="200" w:firstLine="480"/>
        <w:rPr>
          <w:rFonts w:ascii="宋体" w:hAnsi="宋体"/>
          <w:sz w:val="24"/>
          <w:szCs w:val="32"/>
        </w:rPr>
      </w:pPr>
      <w:bookmarkStart w:id="45" w:name="_Toc8312"/>
      <w:r>
        <w:rPr>
          <w:rFonts w:ascii="宋体" w:hAnsi="宋体" w:hint="eastAsia"/>
          <w:sz w:val="24"/>
          <w:szCs w:val="32"/>
        </w:rPr>
        <w:t>8</w:t>
      </w:r>
      <w:r>
        <w:rPr>
          <w:rFonts w:ascii="宋体" w:hAnsi="宋体" w:hint="eastAsia"/>
          <w:sz w:val="24"/>
          <w:szCs w:val="32"/>
        </w:rPr>
        <w:t>、了解分布式系统数据一致性理论，包括强一致性模型、弱一致性模型、最终一致性模型、</w:t>
      </w:r>
      <w:r>
        <w:rPr>
          <w:rFonts w:ascii="宋体" w:hAnsi="宋体" w:hint="eastAsia"/>
          <w:sz w:val="24"/>
          <w:szCs w:val="32"/>
        </w:rPr>
        <w:t>CAP</w:t>
      </w:r>
      <w:r>
        <w:rPr>
          <w:rFonts w:ascii="宋体" w:hAnsi="宋体" w:hint="eastAsia"/>
          <w:sz w:val="24"/>
          <w:szCs w:val="32"/>
        </w:rPr>
        <w:t>理论和</w:t>
      </w:r>
      <w:r>
        <w:rPr>
          <w:rFonts w:ascii="宋体" w:hAnsi="宋体" w:hint="eastAsia"/>
          <w:sz w:val="24"/>
          <w:szCs w:val="32"/>
        </w:rPr>
        <w:t>BASE</w:t>
      </w:r>
      <w:r>
        <w:rPr>
          <w:rFonts w:ascii="宋体" w:hAnsi="宋体" w:hint="eastAsia"/>
          <w:sz w:val="24"/>
          <w:szCs w:val="32"/>
        </w:rPr>
        <w:t>模型</w:t>
      </w:r>
      <w:bookmarkEnd w:id="45"/>
      <w:r>
        <w:rPr>
          <w:rFonts w:ascii="宋体" w:hAnsi="宋体" w:hint="eastAsia"/>
          <w:sz w:val="24"/>
          <w:szCs w:val="32"/>
        </w:rPr>
        <w:t>。</w:t>
      </w:r>
    </w:p>
    <w:p w:rsidR="00CB17E4" w:rsidRDefault="00573458">
      <w:pPr>
        <w:pStyle w:val="1"/>
        <w:spacing w:line="360" w:lineRule="auto"/>
        <w:rPr>
          <w:rFonts w:ascii="宋体" w:hAnsi="宋体" w:cs="宋体"/>
        </w:rPr>
      </w:pPr>
      <w:bookmarkStart w:id="46" w:name="_Toc8283"/>
      <w:bookmarkStart w:id="47" w:name="_Toc2571"/>
      <w:r>
        <w:rPr>
          <w:rFonts w:ascii="宋体" w:hAnsi="宋体" w:cs="宋体" w:hint="eastAsia"/>
        </w:rPr>
        <w:t>六、软件工程</w:t>
      </w:r>
      <w:bookmarkEnd w:id="46"/>
      <w:bookmarkEnd w:id="47"/>
    </w:p>
    <w:p w:rsidR="00CB17E4" w:rsidRDefault="00573458">
      <w:pPr>
        <w:spacing w:line="360" w:lineRule="auto"/>
        <w:ind w:firstLineChars="200" w:firstLine="480"/>
        <w:rPr>
          <w:rFonts w:ascii="宋体" w:hAnsi="宋体" w:cs="宋体"/>
          <w:sz w:val="24"/>
        </w:rPr>
      </w:pPr>
      <w:bookmarkStart w:id="48" w:name="_Toc19151"/>
      <w:r>
        <w:rPr>
          <w:rFonts w:ascii="宋体" w:hAnsi="宋体" w:cs="宋体" w:hint="eastAsia"/>
          <w:sz w:val="24"/>
        </w:rPr>
        <w:t>1</w:t>
      </w:r>
      <w:r>
        <w:rPr>
          <w:rFonts w:ascii="宋体" w:hAnsi="宋体" w:cs="宋体" w:hint="eastAsia"/>
          <w:sz w:val="24"/>
        </w:rPr>
        <w:t>、</w:t>
      </w:r>
      <w:r>
        <w:rPr>
          <w:rFonts w:ascii="宋体" w:hAnsi="宋体" w:cs="宋体" w:hint="eastAsia"/>
          <w:sz w:val="24"/>
        </w:rPr>
        <w:t>软件工程的概念及其生命周期</w:t>
      </w:r>
      <w:bookmarkEnd w:id="48"/>
    </w:p>
    <w:p w:rsidR="00CB17E4" w:rsidRDefault="00573458">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1</w:t>
      </w: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掌握软件、工程、软件工程、生命周期的概念</w:t>
      </w:r>
    </w:p>
    <w:p w:rsidR="00CB17E4" w:rsidRDefault="00573458">
      <w:pPr>
        <w:spacing w:line="360" w:lineRule="auto"/>
        <w:ind w:firstLineChars="200" w:firstLine="480"/>
        <w:rPr>
          <w:rFonts w:ascii="宋体" w:hAnsi="宋体" w:cs="宋体"/>
          <w:sz w:val="24"/>
        </w:rPr>
      </w:pPr>
      <w:bookmarkStart w:id="49" w:name="_Toc28363"/>
      <w:r>
        <w:rPr>
          <w:rFonts w:ascii="宋体" w:hAnsi="宋体" w:cs="宋体" w:hint="eastAsia"/>
          <w:sz w:val="24"/>
        </w:rPr>
        <w:t>2</w:t>
      </w:r>
      <w:r>
        <w:rPr>
          <w:rFonts w:ascii="宋体" w:hAnsi="宋体" w:cs="宋体" w:hint="eastAsia"/>
          <w:sz w:val="24"/>
        </w:rPr>
        <w:t>、</w:t>
      </w:r>
      <w:r>
        <w:rPr>
          <w:rFonts w:ascii="宋体" w:hAnsi="宋体" w:cs="宋体" w:hint="eastAsia"/>
          <w:sz w:val="24"/>
        </w:rPr>
        <w:t>软件需求分析</w:t>
      </w:r>
      <w:bookmarkEnd w:id="49"/>
    </w:p>
    <w:p w:rsidR="00CB17E4" w:rsidRDefault="00573458">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1</w:t>
      </w: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掌握软件需求的三个层次</w:t>
      </w:r>
    </w:p>
    <w:p w:rsidR="00CB17E4" w:rsidRDefault="00573458">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2</w:t>
      </w: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了解质量功能部署</w:t>
      </w:r>
    </w:p>
    <w:p w:rsidR="00CB17E4" w:rsidRDefault="00573458">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lastRenderedPageBreak/>
        <w:t>（</w:t>
      </w:r>
      <w:r>
        <w:rPr>
          <w:rFonts w:ascii="宋体" w:hAnsi="宋体" w:cs="宋体" w:hint="eastAsia"/>
          <w:color w:val="000000" w:themeColor="text1"/>
          <w:sz w:val="24"/>
          <w:shd w:val="clear" w:color="auto" w:fill="FFFFFF"/>
        </w:rPr>
        <w:t>3</w:t>
      </w: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掌握软件需求获取、分析、验证</w:t>
      </w:r>
    </w:p>
    <w:p w:rsidR="00CB17E4" w:rsidRDefault="00573458">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4</w:t>
      </w: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掌握统一建模语言（</w:t>
      </w:r>
      <w:r>
        <w:rPr>
          <w:rFonts w:ascii="宋体" w:hAnsi="宋体" w:cs="宋体" w:hint="eastAsia"/>
          <w:color w:val="000000" w:themeColor="text1"/>
          <w:sz w:val="24"/>
          <w:shd w:val="clear" w:color="auto" w:fill="FFFFFF"/>
        </w:rPr>
        <w:t>UML</w:t>
      </w:r>
      <w:r>
        <w:rPr>
          <w:rFonts w:ascii="宋体" w:hAnsi="宋体" w:cs="宋体" w:hint="eastAsia"/>
          <w:color w:val="000000" w:themeColor="text1"/>
          <w:sz w:val="24"/>
          <w:shd w:val="clear" w:color="auto" w:fill="FFFFFF"/>
        </w:rPr>
        <w:t>）</w:t>
      </w:r>
    </w:p>
    <w:p w:rsidR="00CB17E4" w:rsidRDefault="00573458">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5</w:t>
      </w: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掌握面向对象分析（</w:t>
      </w:r>
      <w:r>
        <w:rPr>
          <w:rFonts w:ascii="宋体" w:hAnsi="宋体" w:cs="宋体" w:hint="eastAsia"/>
          <w:color w:val="000000" w:themeColor="text1"/>
          <w:sz w:val="24"/>
          <w:shd w:val="clear" w:color="auto" w:fill="FFFFFF"/>
        </w:rPr>
        <w:t>OOA</w:t>
      </w:r>
      <w:r>
        <w:rPr>
          <w:rFonts w:ascii="宋体" w:hAnsi="宋体" w:cs="宋体" w:hint="eastAsia"/>
          <w:color w:val="000000" w:themeColor="text1"/>
          <w:sz w:val="24"/>
          <w:shd w:val="clear" w:color="auto" w:fill="FFFFFF"/>
        </w:rPr>
        <w:t>）</w:t>
      </w:r>
    </w:p>
    <w:p w:rsidR="00CB17E4" w:rsidRDefault="00573458">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6</w:t>
      </w: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了解需求分析的其它方法</w:t>
      </w:r>
    </w:p>
    <w:p w:rsidR="00CB17E4" w:rsidRDefault="00573458">
      <w:pPr>
        <w:spacing w:line="360" w:lineRule="auto"/>
        <w:ind w:firstLineChars="200" w:firstLine="480"/>
        <w:rPr>
          <w:rFonts w:ascii="宋体" w:hAnsi="宋体" w:cs="宋体"/>
          <w:sz w:val="24"/>
        </w:rPr>
      </w:pPr>
      <w:bookmarkStart w:id="50" w:name="_Toc29626"/>
      <w:r>
        <w:rPr>
          <w:rFonts w:ascii="宋体" w:hAnsi="宋体" w:cs="宋体" w:hint="eastAsia"/>
          <w:sz w:val="24"/>
        </w:rPr>
        <w:t>3</w:t>
      </w:r>
      <w:r>
        <w:rPr>
          <w:rFonts w:ascii="宋体" w:hAnsi="宋体" w:cs="宋体" w:hint="eastAsia"/>
          <w:sz w:val="24"/>
        </w:rPr>
        <w:t>、</w:t>
      </w:r>
      <w:r>
        <w:rPr>
          <w:rFonts w:ascii="宋体" w:hAnsi="宋体" w:cs="宋体" w:hint="eastAsia"/>
          <w:sz w:val="24"/>
        </w:rPr>
        <w:t>软件架构设计</w:t>
      </w:r>
      <w:bookmarkEnd w:id="50"/>
    </w:p>
    <w:p w:rsidR="00CB17E4" w:rsidRDefault="00573458">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1</w:t>
      </w: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掌握结构化设计</w:t>
      </w:r>
    </w:p>
    <w:p w:rsidR="00CB17E4" w:rsidRDefault="00573458">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2</w:t>
      </w: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掌握面向对象设计</w:t>
      </w:r>
    </w:p>
    <w:p w:rsidR="00CB17E4" w:rsidRDefault="00573458">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3</w:t>
      </w: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掌握软件架构评估方式</w:t>
      </w:r>
    </w:p>
    <w:p w:rsidR="00CB17E4" w:rsidRDefault="00573458">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4</w:t>
      </w: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掌握软件架构模型</w:t>
      </w:r>
    </w:p>
    <w:p w:rsidR="00CB17E4" w:rsidRDefault="00573458">
      <w:pPr>
        <w:spacing w:line="360" w:lineRule="auto"/>
        <w:ind w:firstLineChars="200" w:firstLine="480"/>
        <w:rPr>
          <w:rFonts w:ascii="宋体" w:hAnsi="宋体" w:cs="宋体"/>
          <w:sz w:val="24"/>
        </w:rPr>
      </w:pPr>
      <w:bookmarkStart w:id="51" w:name="_Toc16760"/>
      <w:r>
        <w:rPr>
          <w:rFonts w:ascii="宋体" w:hAnsi="宋体" w:cs="宋体" w:hint="eastAsia"/>
          <w:sz w:val="24"/>
        </w:rPr>
        <w:t>4</w:t>
      </w:r>
      <w:r>
        <w:rPr>
          <w:rFonts w:ascii="宋体" w:hAnsi="宋体" w:cs="宋体" w:hint="eastAsia"/>
          <w:sz w:val="24"/>
        </w:rPr>
        <w:t>、</w:t>
      </w:r>
      <w:r>
        <w:rPr>
          <w:rFonts w:ascii="宋体" w:hAnsi="宋体" w:cs="宋体" w:hint="eastAsia"/>
          <w:sz w:val="24"/>
        </w:rPr>
        <w:t>软件工程的过程管理</w:t>
      </w:r>
      <w:bookmarkEnd w:id="51"/>
    </w:p>
    <w:p w:rsidR="00CB17E4" w:rsidRDefault="00573458">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1</w:t>
      </w: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了解能力成熟度模型集成（</w:t>
      </w:r>
      <w:r>
        <w:rPr>
          <w:rFonts w:ascii="宋体" w:hAnsi="宋体" w:cs="宋体" w:hint="eastAsia"/>
          <w:color w:val="000000" w:themeColor="text1"/>
          <w:sz w:val="24"/>
          <w:shd w:val="clear" w:color="auto" w:fill="FFFFFF"/>
        </w:rPr>
        <w:t>CMMI</w:t>
      </w:r>
      <w:r>
        <w:rPr>
          <w:rFonts w:ascii="宋体" w:hAnsi="宋体" w:cs="宋体" w:hint="eastAsia"/>
          <w:color w:val="000000" w:themeColor="text1"/>
          <w:sz w:val="24"/>
          <w:shd w:val="clear" w:color="auto" w:fill="FFFFFF"/>
        </w:rPr>
        <w:t>）</w:t>
      </w:r>
    </w:p>
    <w:p w:rsidR="00CB17E4" w:rsidRDefault="00573458">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2</w:t>
      </w: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了解阶段式模型</w:t>
      </w:r>
    </w:p>
    <w:p w:rsidR="00CB17E4" w:rsidRDefault="00573458">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3</w:t>
      </w: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了解连续式模型</w:t>
      </w:r>
    </w:p>
    <w:p w:rsidR="00CB17E4" w:rsidRDefault="00573458">
      <w:pPr>
        <w:spacing w:line="360" w:lineRule="auto"/>
        <w:ind w:firstLineChars="200" w:firstLine="480"/>
        <w:rPr>
          <w:rFonts w:ascii="宋体" w:hAnsi="宋体" w:cs="宋体"/>
          <w:sz w:val="24"/>
        </w:rPr>
      </w:pPr>
      <w:bookmarkStart w:id="52" w:name="_Toc29967"/>
      <w:r>
        <w:rPr>
          <w:rFonts w:ascii="宋体" w:hAnsi="宋体" w:cs="宋体" w:hint="eastAsia"/>
          <w:sz w:val="24"/>
        </w:rPr>
        <w:t>5</w:t>
      </w:r>
      <w:r>
        <w:rPr>
          <w:rFonts w:ascii="宋体" w:hAnsi="宋体" w:cs="宋体" w:hint="eastAsia"/>
          <w:sz w:val="24"/>
        </w:rPr>
        <w:t>、</w:t>
      </w:r>
      <w:r>
        <w:rPr>
          <w:rFonts w:ascii="宋体" w:hAnsi="宋体" w:cs="宋体" w:hint="eastAsia"/>
          <w:sz w:val="24"/>
        </w:rPr>
        <w:t>软件配置管理</w:t>
      </w:r>
      <w:bookmarkEnd w:id="52"/>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1</w:t>
      </w:r>
      <w:r>
        <w:rPr>
          <w:rFonts w:ascii="宋体" w:hAnsi="宋体" w:cs="宋体" w:hint="eastAsia"/>
          <w:color w:val="000000" w:themeColor="text1"/>
          <w:sz w:val="24"/>
        </w:rPr>
        <w:t>）</w:t>
      </w:r>
      <w:r>
        <w:rPr>
          <w:rFonts w:ascii="宋体" w:hAnsi="宋体" w:cs="宋体" w:hint="eastAsia"/>
          <w:color w:val="000000" w:themeColor="text1"/>
          <w:sz w:val="24"/>
        </w:rPr>
        <w:t>了解软件配置相关概念</w:t>
      </w:r>
    </w:p>
    <w:p w:rsidR="00CB17E4" w:rsidRDefault="00573458">
      <w:pPr>
        <w:spacing w:line="360" w:lineRule="auto"/>
        <w:ind w:firstLineChars="200" w:firstLine="480"/>
        <w:rPr>
          <w:rFonts w:ascii="宋体" w:hAnsi="宋体" w:cs="宋体"/>
          <w:sz w:val="24"/>
        </w:rPr>
      </w:pPr>
      <w:bookmarkStart w:id="53" w:name="_Toc11394"/>
      <w:r>
        <w:rPr>
          <w:rFonts w:ascii="宋体" w:hAnsi="宋体" w:cs="宋体" w:hint="eastAsia"/>
          <w:sz w:val="24"/>
        </w:rPr>
        <w:t>6</w:t>
      </w:r>
      <w:r>
        <w:rPr>
          <w:rFonts w:ascii="宋体" w:hAnsi="宋体" w:cs="宋体" w:hint="eastAsia"/>
          <w:sz w:val="24"/>
        </w:rPr>
        <w:t>、</w:t>
      </w:r>
      <w:r>
        <w:rPr>
          <w:rFonts w:ascii="宋体" w:hAnsi="宋体" w:cs="宋体" w:hint="eastAsia"/>
          <w:sz w:val="24"/>
        </w:rPr>
        <w:t>软件的质量管理及其评估</w:t>
      </w:r>
      <w:bookmarkEnd w:id="53"/>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1</w:t>
      </w:r>
      <w:r>
        <w:rPr>
          <w:rFonts w:ascii="宋体" w:hAnsi="宋体" w:cs="宋体" w:hint="eastAsia"/>
          <w:color w:val="000000" w:themeColor="text1"/>
          <w:sz w:val="24"/>
        </w:rPr>
        <w:t>）</w:t>
      </w:r>
      <w:r>
        <w:rPr>
          <w:rFonts w:ascii="宋体" w:hAnsi="宋体" w:cs="宋体" w:hint="eastAsia"/>
          <w:color w:val="000000" w:themeColor="text1"/>
          <w:sz w:val="24"/>
        </w:rPr>
        <w:t>了解软件质量管理和评估方法</w:t>
      </w:r>
    </w:p>
    <w:p w:rsidR="00CB17E4" w:rsidRDefault="00573458">
      <w:pPr>
        <w:spacing w:line="360" w:lineRule="auto"/>
        <w:ind w:firstLineChars="200" w:firstLine="480"/>
        <w:rPr>
          <w:rFonts w:ascii="宋体" w:hAnsi="宋体" w:cs="宋体"/>
          <w:sz w:val="24"/>
        </w:rPr>
      </w:pPr>
      <w:bookmarkStart w:id="54" w:name="_Toc21872"/>
      <w:r>
        <w:rPr>
          <w:rFonts w:ascii="宋体" w:hAnsi="宋体" w:cs="宋体" w:hint="eastAsia"/>
          <w:sz w:val="24"/>
        </w:rPr>
        <w:t>7</w:t>
      </w:r>
      <w:r>
        <w:rPr>
          <w:rFonts w:ascii="宋体" w:hAnsi="宋体" w:cs="宋体" w:hint="eastAsia"/>
          <w:sz w:val="24"/>
        </w:rPr>
        <w:t>、</w:t>
      </w:r>
      <w:r>
        <w:rPr>
          <w:rFonts w:ascii="宋体" w:hAnsi="宋体" w:cs="宋体" w:hint="eastAsia"/>
          <w:sz w:val="24"/>
        </w:rPr>
        <w:t>软件测试及其管理</w:t>
      </w:r>
      <w:bookmarkEnd w:id="54"/>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1</w:t>
      </w:r>
      <w:r>
        <w:rPr>
          <w:rFonts w:ascii="宋体" w:hAnsi="宋体" w:cs="宋体" w:hint="eastAsia"/>
          <w:color w:val="000000" w:themeColor="text1"/>
          <w:sz w:val="24"/>
        </w:rPr>
        <w:t>）</w:t>
      </w:r>
      <w:r>
        <w:rPr>
          <w:rFonts w:ascii="宋体" w:hAnsi="宋体" w:cs="宋体" w:hint="eastAsia"/>
          <w:color w:val="000000" w:themeColor="text1"/>
          <w:sz w:val="24"/>
        </w:rPr>
        <w:t>掌握软件测试的方法</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2</w:t>
      </w:r>
      <w:r>
        <w:rPr>
          <w:rFonts w:ascii="宋体" w:hAnsi="宋体" w:cs="宋体" w:hint="eastAsia"/>
          <w:color w:val="000000" w:themeColor="text1"/>
          <w:sz w:val="24"/>
        </w:rPr>
        <w:t>）</w:t>
      </w:r>
      <w:r>
        <w:rPr>
          <w:rFonts w:ascii="宋体" w:hAnsi="宋体" w:cs="宋体" w:hint="eastAsia"/>
          <w:color w:val="000000" w:themeColor="text1"/>
          <w:sz w:val="24"/>
        </w:rPr>
        <w:t>掌握软件测试的类型</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3</w:t>
      </w:r>
      <w:r>
        <w:rPr>
          <w:rFonts w:ascii="宋体" w:hAnsi="宋体" w:cs="宋体" w:hint="eastAsia"/>
          <w:color w:val="000000" w:themeColor="text1"/>
          <w:sz w:val="24"/>
        </w:rPr>
        <w:t>）</w:t>
      </w:r>
      <w:r>
        <w:rPr>
          <w:rFonts w:ascii="宋体" w:hAnsi="宋体" w:cs="宋体" w:hint="eastAsia"/>
          <w:color w:val="000000" w:themeColor="text1"/>
          <w:sz w:val="24"/>
        </w:rPr>
        <w:t>掌握软件测试的管理</w:t>
      </w:r>
    </w:p>
    <w:p w:rsidR="00CB17E4" w:rsidRDefault="00573458">
      <w:pPr>
        <w:spacing w:line="360" w:lineRule="auto"/>
        <w:ind w:firstLineChars="200" w:firstLine="480"/>
        <w:rPr>
          <w:rFonts w:ascii="宋体" w:hAnsi="宋体" w:cs="宋体"/>
          <w:sz w:val="24"/>
        </w:rPr>
      </w:pPr>
      <w:bookmarkStart w:id="55" w:name="_Toc23301"/>
      <w:r>
        <w:rPr>
          <w:rFonts w:ascii="宋体" w:hAnsi="宋体" w:cs="宋体" w:hint="eastAsia"/>
          <w:sz w:val="24"/>
        </w:rPr>
        <w:t>8</w:t>
      </w:r>
      <w:r>
        <w:rPr>
          <w:rFonts w:ascii="宋体" w:hAnsi="宋体" w:cs="宋体" w:hint="eastAsia"/>
          <w:sz w:val="24"/>
        </w:rPr>
        <w:t>、</w:t>
      </w:r>
      <w:r>
        <w:rPr>
          <w:rFonts w:ascii="宋体" w:hAnsi="宋体" w:cs="宋体" w:hint="eastAsia"/>
          <w:sz w:val="24"/>
        </w:rPr>
        <w:t>软件集成技术</w:t>
      </w:r>
      <w:bookmarkEnd w:id="55"/>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1</w:t>
      </w:r>
      <w:r>
        <w:rPr>
          <w:rFonts w:ascii="宋体" w:hAnsi="宋体" w:cs="宋体" w:hint="eastAsia"/>
          <w:color w:val="000000" w:themeColor="text1"/>
          <w:sz w:val="24"/>
        </w:rPr>
        <w:t>）</w:t>
      </w:r>
      <w:r>
        <w:rPr>
          <w:rFonts w:ascii="宋体" w:hAnsi="宋体" w:cs="宋体" w:hint="eastAsia"/>
          <w:color w:val="000000" w:themeColor="text1"/>
          <w:sz w:val="24"/>
        </w:rPr>
        <w:t>了解表示集成概念</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2</w:t>
      </w:r>
      <w:r>
        <w:rPr>
          <w:rFonts w:ascii="宋体" w:hAnsi="宋体" w:cs="宋体" w:hint="eastAsia"/>
          <w:color w:val="000000" w:themeColor="text1"/>
          <w:sz w:val="24"/>
        </w:rPr>
        <w:t>）</w:t>
      </w:r>
      <w:r>
        <w:rPr>
          <w:rFonts w:ascii="宋体" w:hAnsi="宋体" w:cs="宋体" w:hint="eastAsia"/>
          <w:color w:val="000000" w:themeColor="text1"/>
          <w:sz w:val="24"/>
        </w:rPr>
        <w:t>了解掌握数据集成</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3</w:t>
      </w:r>
      <w:r>
        <w:rPr>
          <w:rFonts w:ascii="宋体" w:hAnsi="宋体" w:cs="宋体" w:hint="eastAsia"/>
          <w:color w:val="000000" w:themeColor="text1"/>
          <w:sz w:val="24"/>
        </w:rPr>
        <w:t>）</w:t>
      </w:r>
      <w:r>
        <w:rPr>
          <w:rFonts w:ascii="宋体" w:hAnsi="宋体" w:cs="宋体" w:hint="eastAsia"/>
          <w:color w:val="000000" w:themeColor="text1"/>
          <w:sz w:val="24"/>
        </w:rPr>
        <w:t>了解控制集成</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4</w:t>
      </w:r>
      <w:r>
        <w:rPr>
          <w:rFonts w:ascii="宋体" w:hAnsi="宋体" w:cs="宋体" w:hint="eastAsia"/>
          <w:color w:val="000000" w:themeColor="text1"/>
          <w:sz w:val="24"/>
        </w:rPr>
        <w:t>）</w:t>
      </w:r>
      <w:r>
        <w:rPr>
          <w:rFonts w:ascii="宋体" w:hAnsi="宋体" w:cs="宋体" w:hint="eastAsia"/>
          <w:color w:val="000000" w:themeColor="text1"/>
          <w:sz w:val="24"/>
        </w:rPr>
        <w:t>掌握业务流程集成</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5</w:t>
      </w:r>
      <w:r>
        <w:rPr>
          <w:rFonts w:ascii="宋体" w:hAnsi="宋体" w:cs="宋体" w:hint="eastAsia"/>
          <w:color w:val="000000" w:themeColor="text1"/>
          <w:sz w:val="24"/>
        </w:rPr>
        <w:t>）</w:t>
      </w:r>
      <w:r>
        <w:rPr>
          <w:rFonts w:ascii="宋体" w:hAnsi="宋体" w:cs="宋体" w:hint="eastAsia"/>
          <w:color w:val="000000" w:themeColor="text1"/>
          <w:sz w:val="24"/>
        </w:rPr>
        <w:t>掌握企业之间的应用集成</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6</w:t>
      </w:r>
      <w:r>
        <w:rPr>
          <w:rFonts w:ascii="宋体" w:hAnsi="宋体" w:cs="宋体" w:hint="eastAsia"/>
          <w:color w:val="000000" w:themeColor="text1"/>
          <w:sz w:val="24"/>
        </w:rPr>
        <w:t>）</w:t>
      </w:r>
      <w:r>
        <w:rPr>
          <w:rFonts w:ascii="宋体" w:hAnsi="宋体" w:cs="宋体" w:hint="eastAsia"/>
          <w:color w:val="000000" w:themeColor="text1"/>
          <w:sz w:val="24"/>
        </w:rPr>
        <w:t>了解软件集成其它技术</w:t>
      </w:r>
    </w:p>
    <w:p w:rsidR="00CB17E4" w:rsidRDefault="00573458">
      <w:pPr>
        <w:pStyle w:val="1"/>
        <w:spacing w:line="360" w:lineRule="auto"/>
        <w:rPr>
          <w:rFonts w:ascii="宋体" w:hAnsi="宋体" w:cs="宋体"/>
          <w:color w:val="000000" w:themeColor="text1"/>
        </w:rPr>
      </w:pPr>
      <w:bookmarkStart w:id="56" w:name="_Toc999"/>
      <w:bookmarkStart w:id="57" w:name="_Toc16027"/>
      <w:r>
        <w:rPr>
          <w:rFonts w:ascii="宋体" w:hAnsi="宋体" w:cs="宋体" w:hint="eastAsia"/>
          <w:color w:val="000000" w:themeColor="text1"/>
        </w:rPr>
        <w:lastRenderedPageBreak/>
        <w:t>七、数据可视化</w:t>
      </w:r>
      <w:bookmarkEnd w:id="56"/>
      <w:bookmarkEnd w:id="57"/>
    </w:p>
    <w:p w:rsidR="00CB17E4" w:rsidRDefault="00573458">
      <w:pPr>
        <w:spacing w:line="360" w:lineRule="auto"/>
        <w:ind w:firstLineChars="200" w:firstLine="480"/>
        <w:rPr>
          <w:rFonts w:ascii="宋体" w:hAnsi="宋体" w:cs="宋体"/>
          <w:color w:val="000000" w:themeColor="text1"/>
          <w:sz w:val="24"/>
        </w:rPr>
      </w:pPr>
      <w:bookmarkStart w:id="58" w:name="_Toc5773"/>
      <w:r>
        <w:rPr>
          <w:rFonts w:ascii="宋体" w:hAnsi="宋体" w:cs="宋体" w:hint="eastAsia"/>
          <w:color w:val="000000" w:themeColor="text1"/>
          <w:sz w:val="24"/>
        </w:rPr>
        <w:t>1</w:t>
      </w:r>
      <w:r>
        <w:rPr>
          <w:rFonts w:ascii="宋体" w:hAnsi="宋体" w:cs="宋体" w:hint="eastAsia"/>
          <w:color w:val="000000" w:themeColor="text1"/>
          <w:sz w:val="24"/>
        </w:rPr>
        <w:t>、了解如下各类可视化图形的概念和实现方法，具有可视化图形展示数据的能力。</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1</w:t>
      </w:r>
      <w:r>
        <w:rPr>
          <w:rFonts w:ascii="宋体" w:hAnsi="宋体" w:cs="宋体" w:hint="eastAsia"/>
          <w:color w:val="000000" w:themeColor="text1"/>
          <w:sz w:val="24"/>
        </w:rPr>
        <w:t>）饼图、环图、双层环图、柱状图、堆积柱状图、分组柱状图、正负条形图、组成瀑布图、折线图、散点图、层叠面积图。</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2</w:t>
      </w:r>
      <w:r>
        <w:rPr>
          <w:rFonts w:ascii="宋体" w:hAnsi="宋体" w:cs="宋体" w:hint="eastAsia"/>
          <w:color w:val="000000" w:themeColor="text1"/>
          <w:sz w:val="24"/>
        </w:rPr>
        <w:t>、了解如下地理坐标</w:t>
      </w:r>
      <w:r>
        <w:rPr>
          <w:rFonts w:ascii="宋体" w:hAnsi="宋体" w:cs="宋体" w:hint="eastAsia"/>
          <w:color w:val="000000" w:themeColor="text1"/>
          <w:sz w:val="24"/>
        </w:rPr>
        <w:t>/</w:t>
      </w:r>
      <w:r>
        <w:rPr>
          <w:rFonts w:ascii="宋体" w:hAnsi="宋体" w:cs="宋体" w:hint="eastAsia"/>
          <w:color w:val="000000" w:themeColor="text1"/>
          <w:sz w:val="24"/>
        </w:rPr>
        <w:t>地图的数据可视化概念。</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1</w:t>
      </w:r>
      <w:r>
        <w:rPr>
          <w:rFonts w:ascii="宋体" w:hAnsi="宋体" w:cs="宋体" w:hint="eastAsia"/>
          <w:color w:val="000000" w:themeColor="text1"/>
          <w:sz w:val="24"/>
        </w:rPr>
        <w:t>）</w:t>
      </w:r>
      <w:r>
        <w:rPr>
          <w:rFonts w:ascii="宋体" w:hAnsi="宋体" w:cs="宋体" w:hint="eastAsia"/>
          <w:color w:val="000000" w:themeColor="text1"/>
          <w:sz w:val="24"/>
        </w:rPr>
        <w:t>k</w:t>
      </w:r>
      <w:r>
        <w:rPr>
          <w:rFonts w:ascii="宋体" w:hAnsi="宋体" w:cs="宋体" w:hint="eastAsia"/>
          <w:color w:val="000000" w:themeColor="text1"/>
          <w:sz w:val="24"/>
        </w:rPr>
        <w:t>线图、盒须图、雷达图、旭日图、南丁格尔玫瑰图、漏斗图、立体气泡图、矩形树图、热力图、日历坐标系、矩形树图、弦图、关系图、路径图、树图、桑葚图、平行坐标系、漏斗图、主题河流图、</w:t>
      </w:r>
      <w:r>
        <w:rPr>
          <w:rFonts w:ascii="宋体" w:hAnsi="宋体" w:cs="宋体" w:hint="eastAsia"/>
          <w:color w:val="000000" w:themeColor="text1"/>
          <w:sz w:val="24"/>
        </w:rPr>
        <w:t>3D</w:t>
      </w:r>
      <w:r>
        <w:rPr>
          <w:rFonts w:ascii="宋体" w:hAnsi="宋体" w:cs="宋体" w:hint="eastAsia"/>
          <w:color w:val="000000" w:themeColor="text1"/>
          <w:sz w:val="24"/>
        </w:rPr>
        <w:t>曲面、</w:t>
      </w:r>
      <w:r>
        <w:rPr>
          <w:rFonts w:ascii="宋体" w:hAnsi="宋体" w:cs="宋体" w:hint="eastAsia"/>
          <w:color w:val="000000" w:themeColor="text1"/>
          <w:sz w:val="24"/>
        </w:rPr>
        <w:t>3D</w:t>
      </w:r>
      <w:r>
        <w:rPr>
          <w:rFonts w:ascii="宋体" w:hAnsi="宋体" w:cs="宋体" w:hint="eastAsia"/>
          <w:color w:val="000000" w:themeColor="text1"/>
          <w:sz w:val="24"/>
        </w:rPr>
        <w:t>散点图、</w:t>
      </w:r>
      <w:r>
        <w:rPr>
          <w:rFonts w:ascii="宋体" w:hAnsi="宋体" w:cs="宋体" w:hint="eastAsia"/>
          <w:color w:val="000000" w:themeColor="text1"/>
          <w:sz w:val="24"/>
        </w:rPr>
        <w:t>3D</w:t>
      </w:r>
      <w:r>
        <w:rPr>
          <w:rFonts w:ascii="宋体" w:hAnsi="宋体" w:cs="宋体" w:hint="eastAsia"/>
          <w:color w:val="000000" w:themeColor="text1"/>
          <w:sz w:val="24"/>
        </w:rPr>
        <w:t>柱状图。</w:t>
      </w:r>
    </w:p>
    <w:p w:rsidR="00CB17E4" w:rsidRDefault="00573458">
      <w:pPr>
        <w:pStyle w:val="1"/>
        <w:spacing w:line="360" w:lineRule="auto"/>
        <w:rPr>
          <w:rFonts w:ascii="宋体" w:hAnsi="宋体" w:cs="宋体"/>
          <w:color w:val="000000" w:themeColor="text1"/>
        </w:rPr>
      </w:pPr>
      <w:bookmarkStart w:id="59" w:name="_Toc21676"/>
      <w:r>
        <w:rPr>
          <w:rFonts w:ascii="宋体" w:hAnsi="宋体" w:cs="宋体" w:hint="eastAsia"/>
          <w:color w:val="000000" w:themeColor="text1"/>
        </w:rPr>
        <w:t>八、数据仓库</w:t>
      </w:r>
      <w:bookmarkEnd w:id="58"/>
      <w:bookmarkEnd w:id="59"/>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1</w:t>
      </w:r>
      <w:r>
        <w:rPr>
          <w:rFonts w:ascii="宋体" w:hAnsi="宋体" w:cs="宋体" w:hint="eastAsia"/>
          <w:color w:val="000000" w:themeColor="text1"/>
          <w:sz w:val="24"/>
        </w:rPr>
        <w:t>、了解数据挖掘的定义、功能、常用方法。</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2</w:t>
      </w:r>
      <w:r>
        <w:rPr>
          <w:rFonts w:ascii="宋体" w:hAnsi="宋体" w:cs="宋体" w:hint="eastAsia"/>
          <w:color w:val="000000" w:themeColor="text1"/>
          <w:sz w:val="24"/>
        </w:rPr>
        <w:t>、了解数据仓库的产生与发展，掌握数据仓库的定义。</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3</w:t>
      </w:r>
      <w:r>
        <w:rPr>
          <w:rFonts w:ascii="宋体" w:hAnsi="宋体" w:cs="宋体" w:hint="eastAsia"/>
          <w:color w:val="000000" w:themeColor="text1"/>
          <w:sz w:val="24"/>
        </w:rPr>
        <w:t>、了解数据仓库与数据挖掘的联系与区别。</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4</w:t>
      </w:r>
      <w:r>
        <w:rPr>
          <w:rFonts w:ascii="宋体" w:hAnsi="宋体" w:cs="宋体" w:hint="eastAsia"/>
          <w:color w:val="000000" w:themeColor="text1"/>
          <w:sz w:val="24"/>
        </w:rPr>
        <w:t>、了解常用数据挖掘工具。</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5</w:t>
      </w:r>
      <w:r>
        <w:rPr>
          <w:rFonts w:ascii="宋体" w:hAnsi="宋体" w:cs="宋体" w:hint="eastAsia"/>
          <w:color w:val="000000" w:themeColor="text1"/>
          <w:sz w:val="24"/>
        </w:rPr>
        <w:t>、了解数据仓库的体系结构，掌握元数据、粒度、分割的概念，了解数据仓库中的数据组织形式。</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6</w:t>
      </w:r>
      <w:r>
        <w:rPr>
          <w:rFonts w:ascii="宋体" w:hAnsi="宋体" w:cs="宋体" w:hint="eastAsia"/>
          <w:color w:val="000000" w:themeColor="text1"/>
          <w:sz w:val="24"/>
        </w:rPr>
        <w:t>、掌握数据仓库的数据模型</w:t>
      </w:r>
      <w:r>
        <w:rPr>
          <w:rFonts w:ascii="宋体" w:hAnsi="宋体" w:cs="宋体" w:hint="eastAsia"/>
          <w:color w:val="000000" w:themeColor="text1"/>
          <w:sz w:val="24"/>
        </w:rPr>
        <w:t>，包括概念数据模型、逻辑数据模型、物理数据模型。</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7</w:t>
      </w:r>
      <w:r>
        <w:rPr>
          <w:rFonts w:ascii="宋体" w:hAnsi="宋体" w:cs="宋体" w:hint="eastAsia"/>
          <w:color w:val="000000" w:themeColor="text1"/>
          <w:sz w:val="24"/>
        </w:rPr>
        <w:t>、了解高层数据模型、中间层数据模型和低层数据模型。</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8</w:t>
      </w:r>
      <w:r>
        <w:rPr>
          <w:rFonts w:ascii="宋体" w:hAnsi="宋体" w:cs="宋体" w:hint="eastAsia"/>
          <w:color w:val="000000" w:themeColor="text1"/>
          <w:sz w:val="24"/>
        </w:rPr>
        <w:t>、掌握数据仓库的设计，包括概念模型设计、逻辑模型设计、物理模型设计。</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9</w:t>
      </w:r>
      <w:r>
        <w:rPr>
          <w:rFonts w:ascii="宋体" w:hAnsi="宋体" w:cs="宋体" w:hint="eastAsia"/>
          <w:color w:val="000000" w:themeColor="text1"/>
          <w:sz w:val="24"/>
        </w:rPr>
        <w:t>、了解数据仓库的生成、使用和维护方法。</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10</w:t>
      </w:r>
      <w:r>
        <w:rPr>
          <w:rFonts w:ascii="宋体" w:hAnsi="宋体" w:cs="宋体" w:hint="eastAsia"/>
          <w:color w:val="000000" w:themeColor="text1"/>
          <w:sz w:val="24"/>
        </w:rPr>
        <w:t>、掌握联机分析处理技术（</w:t>
      </w:r>
      <w:r>
        <w:rPr>
          <w:rFonts w:ascii="宋体" w:hAnsi="宋体" w:cs="宋体" w:hint="eastAsia"/>
          <w:color w:val="000000" w:themeColor="text1"/>
          <w:sz w:val="24"/>
        </w:rPr>
        <w:t>OLAP</w:t>
      </w:r>
      <w:r>
        <w:rPr>
          <w:rFonts w:ascii="宋体" w:hAnsi="宋体" w:cs="宋体" w:hint="eastAsia"/>
          <w:color w:val="000000" w:themeColor="text1"/>
          <w:sz w:val="24"/>
        </w:rPr>
        <w:t>）的概念、特征。</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11</w:t>
      </w:r>
      <w:r>
        <w:rPr>
          <w:rFonts w:ascii="宋体" w:hAnsi="宋体" w:cs="宋体" w:hint="eastAsia"/>
          <w:color w:val="000000" w:themeColor="text1"/>
          <w:sz w:val="24"/>
        </w:rPr>
        <w:t>、掌握</w:t>
      </w:r>
      <w:r>
        <w:rPr>
          <w:rFonts w:ascii="宋体" w:hAnsi="宋体" w:cs="宋体" w:hint="eastAsia"/>
          <w:color w:val="000000" w:themeColor="text1"/>
          <w:sz w:val="24"/>
        </w:rPr>
        <w:t>OLAP</w:t>
      </w:r>
      <w:r>
        <w:rPr>
          <w:rFonts w:ascii="宋体" w:hAnsi="宋体" w:cs="宋体" w:hint="eastAsia"/>
          <w:color w:val="000000" w:themeColor="text1"/>
          <w:sz w:val="24"/>
        </w:rPr>
        <w:t>中的多维分析操作，包括钻取、切片和切块、旋转。</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12</w:t>
      </w:r>
      <w:r>
        <w:rPr>
          <w:rFonts w:ascii="宋体" w:hAnsi="宋体" w:cs="宋体" w:hint="eastAsia"/>
          <w:color w:val="000000" w:themeColor="text1"/>
          <w:sz w:val="24"/>
        </w:rPr>
        <w:t>、了解多维联机分析处理、关系联机分析处理、</w:t>
      </w:r>
      <w:r>
        <w:rPr>
          <w:rFonts w:ascii="宋体" w:hAnsi="宋体" w:cs="宋体" w:hint="eastAsia"/>
          <w:color w:val="000000" w:themeColor="text1"/>
          <w:sz w:val="24"/>
        </w:rPr>
        <w:t>MOLAP</w:t>
      </w:r>
      <w:r>
        <w:rPr>
          <w:rFonts w:ascii="宋体" w:hAnsi="宋体" w:cs="宋体" w:hint="eastAsia"/>
          <w:color w:val="000000" w:themeColor="text1"/>
          <w:sz w:val="24"/>
        </w:rPr>
        <w:t>和</w:t>
      </w:r>
      <w:r>
        <w:rPr>
          <w:rFonts w:ascii="宋体" w:hAnsi="宋体" w:cs="宋体" w:hint="eastAsia"/>
          <w:color w:val="000000" w:themeColor="text1"/>
          <w:sz w:val="24"/>
        </w:rPr>
        <w:t>ROLAP</w:t>
      </w:r>
      <w:r>
        <w:rPr>
          <w:rFonts w:ascii="宋体" w:hAnsi="宋体" w:cs="宋体" w:hint="eastAsia"/>
          <w:color w:val="000000" w:themeColor="text1"/>
          <w:sz w:val="24"/>
        </w:rPr>
        <w:t>的差异、混合型联机分析处理、</w:t>
      </w:r>
      <w:r>
        <w:rPr>
          <w:rFonts w:ascii="宋体" w:hAnsi="宋体" w:cs="宋体" w:hint="eastAsia"/>
          <w:color w:val="000000" w:themeColor="text1"/>
          <w:sz w:val="24"/>
        </w:rPr>
        <w:t>OLAP</w:t>
      </w:r>
      <w:r>
        <w:rPr>
          <w:rFonts w:ascii="宋体" w:hAnsi="宋体" w:cs="宋体" w:hint="eastAsia"/>
          <w:color w:val="000000" w:themeColor="text1"/>
          <w:sz w:val="24"/>
        </w:rPr>
        <w:t>的衡量标准。</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13</w:t>
      </w:r>
      <w:r>
        <w:rPr>
          <w:rFonts w:ascii="宋体" w:hAnsi="宋体" w:cs="宋体" w:hint="eastAsia"/>
          <w:color w:val="000000" w:themeColor="text1"/>
          <w:sz w:val="24"/>
        </w:rPr>
        <w:t>、了解数据预处理的原因、数据预处理的方法。</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14</w:t>
      </w:r>
      <w:r>
        <w:rPr>
          <w:rFonts w:ascii="宋体" w:hAnsi="宋体" w:cs="宋体" w:hint="eastAsia"/>
          <w:color w:val="000000" w:themeColor="text1"/>
          <w:sz w:val="24"/>
        </w:rPr>
        <w:t>、掌握数据清洗、数据集成和变换、数据归约的概念与方法，具有应用上</w:t>
      </w:r>
      <w:r>
        <w:rPr>
          <w:rFonts w:ascii="宋体" w:hAnsi="宋体" w:cs="宋体" w:hint="eastAsia"/>
          <w:color w:val="000000" w:themeColor="text1"/>
          <w:sz w:val="24"/>
        </w:rPr>
        <w:lastRenderedPageBreak/>
        <w:t>述方法进行数据清洗的能力。</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15</w:t>
      </w:r>
      <w:r>
        <w:rPr>
          <w:rFonts w:ascii="宋体" w:hAnsi="宋体" w:cs="宋体" w:hint="eastAsia"/>
          <w:color w:val="000000" w:themeColor="text1"/>
          <w:sz w:val="24"/>
        </w:rPr>
        <w:t>、了解关联规则的概念和分类。</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16</w:t>
      </w:r>
      <w:r>
        <w:rPr>
          <w:rFonts w:ascii="宋体" w:hAnsi="宋体" w:cs="宋体" w:hint="eastAsia"/>
          <w:color w:val="000000" w:themeColor="text1"/>
          <w:sz w:val="24"/>
        </w:rPr>
        <w:t>、了解文本数据挖掘、</w:t>
      </w:r>
      <w:r>
        <w:rPr>
          <w:rFonts w:ascii="宋体" w:hAnsi="宋体" w:cs="宋体" w:hint="eastAsia"/>
          <w:color w:val="000000" w:themeColor="text1"/>
          <w:sz w:val="24"/>
        </w:rPr>
        <w:t>Web</w:t>
      </w:r>
      <w:r>
        <w:rPr>
          <w:rFonts w:ascii="宋体" w:hAnsi="宋体" w:cs="宋体" w:hint="eastAsia"/>
          <w:color w:val="000000" w:themeColor="text1"/>
          <w:sz w:val="24"/>
        </w:rPr>
        <w:t>数据挖掘、多媒体数据挖掘的概念，具有应用数据挖掘方法进行上述数据挖掘的能力。</w:t>
      </w:r>
    </w:p>
    <w:p w:rsidR="00CB17E4" w:rsidRDefault="00573458">
      <w:pPr>
        <w:pStyle w:val="1"/>
        <w:spacing w:line="360" w:lineRule="auto"/>
        <w:rPr>
          <w:rFonts w:ascii="宋体" w:hAnsi="宋体" w:cs="宋体"/>
        </w:rPr>
      </w:pPr>
      <w:bookmarkStart w:id="60" w:name="_Toc10124"/>
      <w:bookmarkStart w:id="61" w:name="_Toc13964"/>
      <w:bookmarkStart w:id="62" w:name="_Toc13251"/>
      <w:r>
        <w:rPr>
          <w:rFonts w:ascii="宋体" w:hAnsi="宋体" w:cs="宋体" w:hint="eastAsia"/>
        </w:rPr>
        <w:t>九、大数据处理技术</w:t>
      </w:r>
      <w:bookmarkEnd w:id="60"/>
      <w:bookmarkEnd w:id="61"/>
      <w:bookmarkEnd w:id="62"/>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1</w:t>
      </w:r>
      <w:r>
        <w:rPr>
          <w:rFonts w:ascii="宋体" w:hAnsi="宋体" w:cs="宋体" w:hint="eastAsia"/>
          <w:color w:val="000000" w:themeColor="text1"/>
          <w:sz w:val="24"/>
        </w:rPr>
        <w:t>、掌握云计算的概念、云计算的特征、云计算的三层</w:t>
      </w:r>
      <w:r>
        <w:rPr>
          <w:rFonts w:ascii="宋体" w:hAnsi="宋体" w:cs="宋体" w:hint="eastAsia"/>
          <w:color w:val="000000" w:themeColor="text1"/>
          <w:sz w:val="24"/>
        </w:rPr>
        <w:t>SPI</w:t>
      </w:r>
      <w:r>
        <w:rPr>
          <w:rFonts w:ascii="宋体" w:hAnsi="宋体" w:cs="宋体" w:hint="eastAsia"/>
          <w:color w:val="000000" w:themeColor="text1"/>
          <w:sz w:val="24"/>
        </w:rPr>
        <w:t>模型（</w:t>
      </w:r>
      <w:r>
        <w:rPr>
          <w:rFonts w:ascii="宋体" w:hAnsi="宋体" w:cs="宋体" w:hint="eastAsia"/>
          <w:color w:val="000000" w:themeColor="text1"/>
          <w:sz w:val="24"/>
        </w:rPr>
        <w:t>IaaS</w:t>
      </w:r>
      <w:r>
        <w:rPr>
          <w:rFonts w:ascii="宋体" w:hAnsi="宋体" w:cs="宋体" w:hint="eastAsia"/>
          <w:color w:val="000000" w:themeColor="text1"/>
          <w:sz w:val="24"/>
        </w:rPr>
        <w:t>、</w:t>
      </w:r>
      <w:r>
        <w:rPr>
          <w:rFonts w:ascii="宋体" w:hAnsi="宋体" w:cs="宋体" w:hint="eastAsia"/>
          <w:color w:val="000000" w:themeColor="text1"/>
          <w:sz w:val="24"/>
        </w:rPr>
        <w:t>PaaS</w:t>
      </w:r>
      <w:r>
        <w:rPr>
          <w:rFonts w:ascii="宋体" w:hAnsi="宋体" w:cs="宋体" w:hint="eastAsia"/>
          <w:color w:val="000000" w:themeColor="text1"/>
          <w:sz w:val="24"/>
        </w:rPr>
        <w:t>、</w:t>
      </w:r>
      <w:r>
        <w:rPr>
          <w:rFonts w:ascii="宋体" w:hAnsi="宋体" w:cs="宋体" w:hint="eastAsia"/>
          <w:color w:val="000000" w:themeColor="text1"/>
          <w:sz w:val="24"/>
        </w:rPr>
        <w:t>SaaS</w:t>
      </w:r>
      <w:r>
        <w:rPr>
          <w:rFonts w:ascii="宋体" w:hAnsi="宋体" w:cs="宋体" w:hint="eastAsia"/>
          <w:color w:val="000000" w:themeColor="text1"/>
          <w:sz w:val="24"/>
        </w:rPr>
        <w:t>）。</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2</w:t>
      </w:r>
      <w:r>
        <w:rPr>
          <w:rFonts w:ascii="宋体" w:hAnsi="宋体" w:cs="宋体" w:hint="eastAsia"/>
          <w:color w:val="000000" w:themeColor="text1"/>
          <w:sz w:val="24"/>
        </w:rPr>
        <w:t>、掌握虚拟化技术的概念、常用虚拟化方法，了解常用虚拟化软件。</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3</w:t>
      </w:r>
      <w:r>
        <w:rPr>
          <w:rFonts w:ascii="宋体" w:hAnsi="宋体" w:cs="宋体" w:hint="eastAsia"/>
          <w:color w:val="000000" w:themeColor="text1"/>
          <w:sz w:val="24"/>
        </w:rPr>
        <w:t>、具有应用虚拟化技术搭建虚拟化平台的能力。</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4</w:t>
      </w:r>
      <w:r>
        <w:rPr>
          <w:rFonts w:ascii="宋体" w:hAnsi="宋体" w:cs="宋体" w:hint="eastAsia"/>
          <w:color w:val="000000" w:themeColor="text1"/>
          <w:sz w:val="24"/>
        </w:rPr>
        <w:t>、了解分布式计算、高性能计算、边缘计算、工业换联网、</w:t>
      </w:r>
      <w:r>
        <w:rPr>
          <w:rFonts w:ascii="宋体" w:hAnsi="宋体" w:cs="宋体" w:hint="eastAsia"/>
          <w:color w:val="000000" w:themeColor="text1"/>
          <w:sz w:val="24"/>
        </w:rPr>
        <w:t>5G</w:t>
      </w:r>
      <w:r>
        <w:rPr>
          <w:rFonts w:ascii="宋体" w:hAnsi="宋体" w:cs="宋体" w:hint="eastAsia"/>
          <w:color w:val="000000" w:themeColor="text1"/>
          <w:sz w:val="24"/>
        </w:rPr>
        <w:t>的概念。</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5</w:t>
      </w:r>
      <w:r>
        <w:rPr>
          <w:rFonts w:ascii="宋体" w:hAnsi="宋体" w:cs="宋体" w:hint="eastAsia"/>
          <w:color w:val="000000" w:themeColor="text1"/>
          <w:sz w:val="24"/>
        </w:rPr>
        <w:t>、了解有监督学习、无监督学习、强化学习的概念和区别。</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6</w:t>
      </w:r>
      <w:r>
        <w:rPr>
          <w:rFonts w:ascii="宋体" w:hAnsi="宋体" w:cs="宋体" w:hint="eastAsia"/>
          <w:color w:val="000000" w:themeColor="text1"/>
          <w:sz w:val="24"/>
        </w:rPr>
        <w:t>、掌握数据集市、数据仓库、数据中台、数据平台的概念。</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7</w:t>
      </w:r>
      <w:r>
        <w:rPr>
          <w:rFonts w:ascii="宋体" w:hAnsi="宋体" w:cs="宋体" w:hint="eastAsia"/>
          <w:color w:val="000000" w:themeColor="text1"/>
          <w:sz w:val="24"/>
        </w:rPr>
        <w:t>、掌握数据采集与预处理过程，掌握数据采集、数据清洗、数据转换、数据脱敏的方法。</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8</w:t>
      </w:r>
      <w:r>
        <w:rPr>
          <w:rFonts w:ascii="宋体" w:hAnsi="宋体" w:cs="宋体" w:hint="eastAsia"/>
          <w:color w:val="000000" w:themeColor="text1"/>
          <w:sz w:val="24"/>
        </w:rPr>
        <w:t>、了解数据存储与管理技术、大数据处理架构</w:t>
      </w:r>
      <w:r>
        <w:rPr>
          <w:rFonts w:ascii="宋体" w:hAnsi="宋体" w:cs="宋体" w:hint="eastAsia"/>
          <w:color w:val="000000" w:themeColor="text1"/>
          <w:sz w:val="24"/>
        </w:rPr>
        <w:t>Hadoop</w:t>
      </w:r>
      <w:r>
        <w:rPr>
          <w:rFonts w:ascii="宋体" w:hAnsi="宋体" w:cs="宋体" w:hint="eastAsia"/>
          <w:color w:val="000000" w:themeColor="text1"/>
          <w:sz w:val="24"/>
        </w:rPr>
        <w:t>、分布式文件系统</w:t>
      </w:r>
      <w:r>
        <w:rPr>
          <w:rFonts w:ascii="宋体" w:hAnsi="宋体" w:cs="宋体" w:hint="eastAsia"/>
          <w:color w:val="000000" w:themeColor="text1"/>
          <w:sz w:val="24"/>
        </w:rPr>
        <w:t>HDFS</w:t>
      </w:r>
      <w:r>
        <w:rPr>
          <w:rFonts w:ascii="宋体" w:hAnsi="宋体" w:cs="宋体" w:hint="eastAsia"/>
          <w:color w:val="000000" w:themeColor="text1"/>
          <w:sz w:val="24"/>
        </w:rPr>
        <w:t>、</w:t>
      </w:r>
      <w:r>
        <w:rPr>
          <w:rFonts w:ascii="宋体" w:hAnsi="宋体" w:cs="宋体" w:hint="eastAsia"/>
          <w:color w:val="000000" w:themeColor="text1"/>
          <w:sz w:val="24"/>
        </w:rPr>
        <w:t>NoSQL</w:t>
      </w:r>
      <w:r>
        <w:rPr>
          <w:rFonts w:ascii="宋体" w:hAnsi="宋体" w:cs="宋体" w:hint="eastAsia"/>
          <w:color w:val="000000" w:themeColor="text1"/>
          <w:sz w:val="24"/>
        </w:rPr>
        <w:t>数据库、分布式数据库</w:t>
      </w:r>
      <w:r>
        <w:rPr>
          <w:rFonts w:ascii="宋体" w:hAnsi="宋体" w:cs="宋体" w:hint="eastAsia"/>
          <w:color w:val="000000" w:themeColor="text1"/>
          <w:sz w:val="24"/>
        </w:rPr>
        <w:t>HBase</w:t>
      </w:r>
      <w:r>
        <w:rPr>
          <w:rFonts w:ascii="宋体" w:hAnsi="宋体" w:cs="宋体" w:hint="eastAsia"/>
          <w:color w:val="000000" w:themeColor="text1"/>
          <w:sz w:val="24"/>
        </w:rPr>
        <w:t>的相关概念。</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9</w:t>
      </w:r>
      <w:r>
        <w:rPr>
          <w:rFonts w:ascii="宋体" w:hAnsi="宋体" w:cs="宋体" w:hint="eastAsia"/>
          <w:color w:val="000000" w:themeColor="text1"/>
          <w:sz w:val="24"/>
        </w:rPr>
        <w:t>、掌握如下大数据处理环节的主要思想：大数据采集、大数据预处理、大数据存储及管理、大数据分析及挖掘、大数据展现和应用</w:t>
      </w:r>
      <w:r>
        <w:rPr>
          <w:rFonts w:ascii="宋体" w:hAnsi="宋体" w:cs="宋体" w:hint="eastAsia"/>
          <w:color w:val="000000" w:themeColor="text1"/>
          <w:sz w:val="24"/>
        </w:rPr>
        <w:t>（包括大数据检索、大数据可视化、大数据应用、大数据安全等）。</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10</w:t>
      </w:r>
      <w:r>
        <w:rPr>
          <w:rFonts w:ascii="宋体" w:hAnsi="宋体" w:cs="宋体" w:hint="eastAsia"/>
          <w:color w:val="000000" w:themeColor="text1"/>
          <w:sz w:val="24"/>
        </w:rPr>
        <w:t>、了解大数据处理与分析的代表性流行产品。</w:t>
      </w:r>
    </w:p>
    <w:p w:rsidR="00CB17E4" w:rsidRDefault="00573458">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11</w:t>
      </w:r>
      <w:r>
        <w:rPr>
          <w:rFonts w:ascii="宋体" w:hAnsi="宋体" w:cs="宋体" w:hint="eastAsia"/>
          <w:color w:val="000000" w:themeColor="text1"/>
          <w:sz w:val="24"/>
        </w:rPr>
        <w:t>、具有应用大数据技术分析综合案例的能力，包括案例需求分析、系统设计、技术选择、系统实现等环节。</w:t>
      </w:r>
    </w:p>
    <w:sectPr w:rsidR="00CB17E4">
      <w:footerReference w:type="default" r:id="rId10"/>
      <w:pgSz w:w="11906" w:h="16838"/>
      <w:pgMar w:top="1440" w:right="1800" w:bottom="1440" w:left="1800" w:header="851"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3458" w:rsidRDefault="00573458">
      <w:r>
        <w:separator/>
      </w:r>
    </w:p>
  </w:endnote>
  <w:endnote w:type="continuationSeparator" w:id="0">
    <w:p w:rsidR="00573458" w:rsidRDefault="00573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仿宋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17E4" w:rsidRDefault="00CB17E4">
    <w:pPr>
      <w:pStyle w:val="a3"/>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17E4" w:rsidRDefault="00573458">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CB17E4" w:rsidRDefault="00573458">
                          <w:pPr>
                            <w:pStyle w:val="a3"/>
                          </w:pPr>
                          <w:r>
                            <w:rPr>
                              <w:rFonts w:hint="eastAsia"/>
                            </w:rPr>
                            <w:fldChar w:fldCharType="begin"/>
                          </w:r>
                          <w:r>
                            <w:rPr>
                              <w:rFonts w:hint="eastAsia"/>
                            </w:rPr>
                            <w:instrText xml:space="preserve"> PAGE  \* MERGEFORMAT </w:instrText>
                          </w:r>
                          <w:r>
                            <w:rPr>
                              <w:rFonts w:hint="eastAsia"/>
                            </w:rPr>
                            <w:fldChar w:fldCharType="separate"/>
                          </w:r>
                          <w:r w:rsidR="00895DED">
                            <w:rPr>
                              <w:noProof/>
                            </w:rPr>
                            <w:t>4</w:t>
                          </w:r>
                          <w:r>
                            <w:rPr>
                              <w:rFonts w:hint="eastAsia"/>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3"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" filled="f" stroked="f">
              <v:textbox style="mso-fit-shape-to-text:t" inset="0,0,0,0">
                <w:txbxContent>
                  <w:p w:rsidR="00CB17E4" w:rsidRDefault="00573458">
                    <w:pPr>
                      <w:pStyle w:val="a3"/>
                    </w:pPr>
                    <w:r>
                      <w:rPr>
                        <w:rFonts w:hint="eastAsia"/>
                      </w:rPr>
                      <w:fldChar w:fldCharType="begin"/>
                    </w:r>
                    <w:r>
                      <w:rPr>
                        <w:rFonts w:hint="eastAsia"/>
                      </w:rPr>
                      <w:instrText xml:space="preserve"> PAGE  \* MERGEFORMAT </w:instrText>
                    </w:r>
                    <w:r>
                      <w:rPr>
                        <w:rFonts w:hint="eastAsia"/>
                      </w:rPr>
                      <w:fldChar w:fldCharType="separate"/>
                    </w:r>
                    <w:r w:rsidR="00895DED">
                      <w:rPr>
                        <w:noProof/>
                      </w:rPr>
                      <w:t>4</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3458" w:rsidRDefault="00573458">
      <w:r>
        <w:separator/>
      </w:r>
    </w:p>
  </w:footnote>
  <w:footnote w:type="continuationSeparator" w:id="0">
    <w:p w:rsidR="00573458" w:rsidRDefault="0057345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1B0B02F"/>
    <w:multiLevelType w:val="singleLevel"/>
    <w:tmpl w:val="D1B0B02F"/>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D564F0"/>
    <w:rsid w:val="001E512C"/>
    <w:rsid w:val="00201D29"/>
    <w:rsid w:val="00201EAC"/>
    <w:rsid w:val="0022466F"/>
    <w:rsid w:val="002F3B1D"/>
    <w:rsid w:val="003333F2"/>
    <w:rsid w:val="003B2C08"/>
    <w:rsid w:val="003D1947"/>
    <w:rsid w:val="003F6F2E"/>
    <w:rsid w:val="0044293D"/>
    <w:rsid w:val="00463601"/>
    <w:rsid w:val="004A6A73"/>
    <w:rsid w:val="005177C9"/>
    <w:rsid w:val="00540970"/>
    <w:rsid w:val="00563FA6"/>
    <w:rsid w:val="00573458"/>
    <w:rsid w:val="00575A80"/>
    <w:rsid w:val="005F445D"/>
    <w:rsid w:val="00625859"/>
    <w:rsid w:val="00691882"/>
    <w:rsid w:val="00882CC0"/>
    <w:rsid w:val="00895DED"/>
    <w:rsid w:val="008B2AC2"/>
    <w:rsid w:val="008B7326"/>
    <w:rsid w:val="009179DB"/>
    <w:rsid w:val="00A012F1"/>
    <w:rsid w:val="00A074DF"/>
    <w:rsid w:val="00A913D1"/>
    <w:rsid w:val="00B81D98"/>
    <w:rsid w:val="00B83041"/>
    <w:rsid w:val="00CB17E4"/>
    <w:rsid w:val="00E1358E"/>
    <w:rsid w:val="00F25756"/>
    <w:rsid w:val="00F8641E"/>
    <w:rsid w:val="00FF18E8"/>
    <w:rsid w:val="03D73544"/>
    <w:rsid w:val="07651C90"/>
    <w:rsid w:val="08D564F0"/>
    <w:rsid w:val="0A0D054E"/>
    <w:rsid w:val="111B5CB6"/>
    <w:rsid w:val="121625B6"/>
    <w:rsid w:val="13D02CC9"/>
    <w:rsid w:val="19C34856"/>
    <w:rsid w:val="1AB346C5"/>
    <w:rsid w:val="1B845852"/>
    <w:rsid w:val="1CD25529"/>
    <w:rsid w:val="1E6A76D4"/>
    <w:rsid w:val="23434623"/>
    <w:rsid w:val="25D657C6"/>
    <w:rsid w:val="25E63A61"/>
    <w:rsid w:val="26F44966"/>
    <w:rsid w:val="281D499C"/>
    <w:rsid w:val="286567FD"/>
    <w:rsid w:val="2C295CF2"/>
    <w:rsid w:val="2D8B16A0"/>
    <w:rsid w:val="2D953CBF"/>
    <w:rsid w:val="34E1599F"/>
    <w:rsid w:val="36D85FB0"/>
    <w:rsid w:val="36E24F90"/>
    <w:rsid w:val="370C751F"/>
    <w:rsid w:val="37CF7225"/>
    <w:rsid w:val="3BD57275"/>
    <w:rsid w:val="3D741C4E"/>
    <w:rsid w:val="3DDB6CF8"/>
    <w:rsid w:val="3DFA7FD5"/>
    <w:rsid w:val="410011AB"/>
    <w:rsid w:val="42282C6F"/>
    <w:rsid w:val="4B43254C"/>
    <w:rsid w:val="4B74282D"/>
    <w:rsid w:val="4C3F61C1"/>
    <w:rsid w:val="50657735"/>
    <w:rsid w:val="511C7AD7"/>
    <w:rsid w:val="539763A1"/>
    <w:rsid w:val="54FA2C90"/>
    <w:rsid w:val="5B2C1EFB"/>
    <w:rsid w:val="60722FC2"/>
    <w:rsid w:val="617A3589"/>
    <w:rsid w:val="620A74CA"/>
    <w:rsid w:val="628273E5"/>
    <w:rsid w:val="67B3070A"/>
    <w:rsid w:val="6A9D77B8"/>
    <w:rsid w:val="6C5631D8"/>
    <w:rsid w:val="71835805"/>
    <w:rsid w:val="72C603D9"/>
    <w:rsid w:val="73072C31"/>
    <w:rsid w:val="745A683B"/>
    <w:rsid w:val="74F9488C"/>
    <w:rsid w:val="79355688"/>
    <w:rsid w:val="79944EAF"/>
    <w:rsid w:val="7D572747"/>
    <w:rsid w:val="7FA545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BE833"/>
  <w15:docId w15:val="{154546C9-E2FE-4D01-BB7A-DF4C2C7C1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uiPriority w:val="9"/>
    <w:qFormat/>
    <w:pPr>
      <w:keepNext/>
      <w:keepLines/>
      <w:spacing w:line="240" w:lineRule="atLeast"/>
      <w:outlineLvl w:val="0"/>
    </w:pPr>
    <w:rPr>
      <w:b/>
      <w:bCs/>
      <w:kern w:val="44"/>
      <w:sz w:val="32"/>
      <w:szCs w:val="44"/>
    </w:rPr>
  </w:style>
  <w:style w:type="paragraph" w:styleId="2">
    <w:name w:val="heading 2"/>
    <w:basedOn w:val="a"/>
    <w:next w:val="a"/>
    <w:uiPriority w:val="9"/>
    <w:unhideWhenUsed/>
    <w:qFormat/>
    <w:pPr>
      <w:keepNext/>
      <w:keepLines/>
      <w:spacing w:line="416" w:lineRule="auto"/>
      <w:outlineLvl w:val="1"/>
    </w:pPr>
    <w:rPr>
      <w:rFonts w:ascii="Calibri Light" w:hAnsi="Calibri Light"/>
      <w:b/>
      <w:bCs/>
      <w:sz w:val="32"/>
      <w:szCs w:val="32"/>
    </w:rPr>
  </w:style>
  <w:style w:type="paragraph" w:styleId="3">
    <w:name w:val="heading 3"/>
    <w:basedOn w:val="a"/>
    <w:next w:val="a"/>
    <w:unhideWhenUsed/>
    <w:qFormat/>
    <w:pPr>
      <w:keepNext/>
      <w:keepLines/>
      <w:outlineLvl w:val="2"/>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
    <w:next w:val="a"/>
    <w:uiPriority w:val="39"/>
    <w:qFormat/>
  </w:style>
  <w:style w:type="paragraph" w:styleId="20">
    <w:name w:val="toc 2"/>
    <w:basedOn w:val="a"/>
    <w:next w:val="a"/>
    <w:qFormat/>
    <w:pPr>
      <w:ind w:leftChars="200" w:left="420"/>
    </w:pPr>
  </w:style>
  <w:style w:type="paragraph" w:styleId="a5">
    <w:name w:val="Normal (Web)"/>
    <w:basedOn w:val="a"/>
    <w:qFormat/>
    <w:pPr>
      <w:spacing w:beforeAutospacing="1" w:afterAutospacing="1"/>
      <w:jc w:val="left"/>
    </w:pPr>
    <w:rPr>
      <w:rFonts w:ascii="Times New Roman" w:eastAsia="仿宋_GB2312" w:hAnsi="Times New Roman"/>
      <w:kern w:val="0"/>
      <w:sz w:val="24"/>
    </w:rPr>
  </w:style>
  <w:style w:type="character" w:styleId="a6">
    <w:name w:val="Hyperlink"/>
    <w:basedOn w:val="a0"/>
    <w:uiPriority w:val="99"/>
    <w:unhideWhenUsed/>
    <w:rPr>
      <w:color w:val="0563C1" w:themeColor="hyperlink"/>
      <w:u w:val="single"/>
    </w:rPr>
  </w:style>
  <w:style w:type="paragraph" w:styleId="a7">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157857-639E-474A-A752-3ABB8A2A0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15</Pages>
  <Words>1208</Words>
  <Characters>6886</Characters>
  <Application>Microsoft Office Word</Application>
  <DocSecurity>0</DocSecurity>
  <Lines>57</Lines>
  <Paragraphs>16</Paragraphs>
  <ScaleCrop>false</ScaleCrop>
  <Company>Hewlett-Packard Company</Company>
  <LinksUpToDate>false</LinksUpToDate>
  <CharactersWithSpaces>8078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Half♛</dc:creator>
  <cp:lastModifiedBy>bgs</cp:lastModifiedBy>
  <cp:revision>26</cp:revision>
  <dcterms:created xsi:type="dcterms:W3CDTF">2021-06-27T03:53:00Z</dcterms:created>
  <dcterms:modified xsi:type="dcterms:W3CDTF">2021-08-13T01:25:00Z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16BBFC2BBFA143F7A68C365A8013EF9B</vt:lpwstr>
  </property>
</Properties>
</file>