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F5F663">
      <w:pPr>
        <w:spacing w:line="600" w:lineRule="exact"/>
        <w:jc w:val="center"/>
        <w:rPr>
          <w:rFonts w:ascii="Times New Roman" w:hAnsi="Times New Roman" w:eastAsia="方正小标宋简体" w:cs="Times New Roman"/>
          <w:sz w:val="32"/>
          <w:szCs w:val="32"/>
        </w:rPr>
      </w:pPr>
      <w:bookmarkStart w:id="0" w:name="_GoBack"/>
      <w:bookmarkEnd w:id="0"/>
    </w:p>
    <w:p w14:paraId="57E95960">
      <w:pPr>
        <w:spacing w:line="600"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山东省大数据工程专业职称</w:t>
      </w:r>
    </w:p>
    <w:p w14:paraId="3F615C4C">
      <w:pPr>
        <w:spacing w:line="600"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考试和评审有关情况问答</w:t>
      </w:r>
    </w:p>
    <w:p w14:paraId="66570917">
      <w:pPr>
        <w:spacing w:line="600" w:lineRule="exact"/>
        <w:jc w:val="center"/>
        <w:rPr>
          <w:rFonts w:ascii="Times New Roman" w:hAnsi="Times New Roman" w:eastAsia="方正小标宋简体" w:cs="Times New Roman"/>
          <w:sz w:val="32"/>
          <w:szCs w:val="32"/>
        </w:rPr>
      </w:pPr>
    </w:p>
    <w:p w14:paraId="48B1306A">
      <w:pPr>
        <w:spacing w:line="60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一、大数据工程专业职称设立的背景是什么？</w:t>
      </w:r>
    </w:p>
    <w:p w14:paraId="1F0B2D47">
      <w:pPr>
        <w:spacing w:line="600" w:lineRule="exact"/>
        <w:ind w:firstLine="640" w:firstLineChars="200"/>
        <w:rPr>
          <w:rFonts w:ascii="Times New Roman" w:hAnsi="Times New Roman" w:eastAsia="仿宋_GB2312" w:cs="Times New Roman"/>
          <w:bCs/>
          <w:sz w:val="32"/>
          <w:szCs w:val="32"/>
        </w:rPr>
      </w:pPr>
      <w:r>
        <w:rPr>
          <w:rFonts w:hint="eastAsia" w:ascii="Times New Roman" w:hAnsi="Times New Roman" w:eastAsia="仿宋_GB2312" w:cs="Times New Roman"/>
          <w:sz w:val="32"/>
          <w:szCs w:val="32"/>
        </w:rPr>
        <w:t>省大数据局成立后，高度重视大数据专业技术人才队伍建设，</w:t>
      </w:r>
      <w:r>
        <w:rPr>
          <w:rFonts w:ascii="Times New Roman" w:hAnsi="Times New Roman" w:eastAsia="仿宋_GB2312" w:cs="Times New Roman"/>
          <w:sz w:val="32"/>
          <w:szCs w:val="32"/>
        </w:rPr>
        <w:t>2019</w:t>
      </w:r>
      <w:r>
        <w:rPr>
          <w:rFonts w:hint="eastAsia" w:ascii="Times New Roman" w:hAnsi="Times New Roman" w:eastAsia="仿宋_GB2312" w:cs="Times New Roman"/>
          <w:sz w:val="32"/>
          <w:szCs w:val="32"/>
        </w:rPr>
        <w:t>年对大数据人才评价工作进行了专项调研，全面分析我省开展大数据工程专业职称评审的必要性和可行性。截至</w:t>
      </w:r>
      <w:r>
        <w:rPr>
          <w:rFonts w:ascii="Times New Roman" w:hAnsi="Times New Roman" w:eastAsia="仿宋_GB2312" w:cs="Times New Roman"/>
          <w:sz w:val="32"/>
          <w:szCs w:val="32"/>
        </w:rPr>
        <w:t>2020</w:t>
      </w:r>
      <w:r>
        <w:rPr>
          <w:rFonts w:hint="eastAsia" w:ascii="Times New Roman" w:hAnsi="Times New Roman" w:eastAsia="仿宋_GB2312" w:cs="Times New Roman"/>
          <w:sz w:val="32"/>
          <w:szCs w:val="32"/>
        </w:rPr>
        <w:t>年底，已有贵州、</w:t>
      </w:r>
      <w:r>
        <w:rPr>
          <w:rFonts w:hint="eastAsia" w:ascii="Times New Roman" w:hAnsi="Times New Roman" w:eastAsia="仿宋_GB2312" w:cs="Times New Roman"/>
          <w:bCs/>
          <w:sz w:val="32"/>
          <w:szCs w:val="32"/>
        </w:rPr>
        <w:t>河南、重庆、四川等地开展大数据工程专业职称评审工作。各市县也普遍反映，大数据专业技术人才有进行职称评价的现实需求，有必要建立独立的职称评审体系。</w:t>
      </w:r>
    </w:p>
    <w:p w14:paraId="2966C9C3">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bCs/>
          <w:sz w:val="32"/>
          <w:szCs w:val="32"/>
        </w:rPr>
        <w:t>在充分调研的基础上，在省人社厅的大力支持下，批复同意在我省工程系列职称中增设大</w:t>
      </w:r>
      <w:r>
        <w:rPr>
          <w:rFonts w:hint="eastAsia" w:ascii="Times New Roman" w:hAnsi="Times New Roman" w:eastAsia="仿宋_GB2312" w:cs="Times New Roman"/>
          <w:sz w:val="32"/>
          <w:szCs w:val="32"/>
        </w:rPr>
        <w:t>数据工程专业，自</w:t>
      </w:r>
      <w:r>
        <w:rPr>
          <w:rFonts w:ascii="Times New Roman" w:hAnsi="Times New Roman" w:eastAsia="仿宋_GB2312" w:cs="Times New Roman"/>
          <w:sz w:val="32"/>
          <w:szCs w:val="32"/>
        </w:rPr>
        <w:t>2021</w:t>
      </w:r>
      <w:r>
        <w:rPr>
          <w:rFonts w:hint="eastAsia" w:ascii="Times New Roman" w:hAnsi="Times New Roman" w:eastAsia="仿宋_GB2312" w:cs="Times New Roman"/>
          <w:sz w:val="32"/>
          <w:szCs w:val="32"/>
        </w:rPr>
        <w:t>年起，由省大数据局组织开展大数据工程专业职称考试和评审工作。</w:t>
      </w:r>
    </w:p>
    <w:p w14:paraId="0AC2E903">
      <w:pPr>
        <w:spacing w:line="60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二、大数据工程专业职称的整体制度框架是什么？</w:t>
      </w:r>
    </w:p>
    <w:p w14:paraId="6214749A">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前期，</w:t>
      </w:r>
      <w:r>
        <w:rPr>
          <w:rFonts w:hint="eastAsia" w:ascii="Times New Roman" w:hAnsi="Times New Roman" w:eastAsia="仿宋_GB2312" w:cs="Times New Roman"/>
          <w:bCs/>
          <w:sz w:val="32"/>
          <w:szCs w:val="32"/>
        </w:rPr>
        <w:t>省大数据局与省人社厅相继联合印发《关于开展大数据工程技术人员职称评审工作的通知》、</w:t>
      </w:r>
      <w:r>
        <w:rPr>
          <w:rFonts w:hint="eastAsia" w:ascii="Times New Roman" w:hAnsi="Times New Roman" w:eastAsia="仿宋_GB2312" w:cs="Times New Roman"/>
          <w:sz w:val="32"/>
          <w:szCs w:val="32"/>
        </w:rPr>
        <w:t>《山东省大数据工程专业职称考试规定》《山东省大数据工程技术人才高级职称评价标准条件》，对大数据工程专业职称考试和评审工作进行了系统谋划和制度设计。</w:t>
      </w:r>
    </w:p>
    <w:p w14:paraId="75A25A2A">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根据国家和省职称制度改革的要求，大数据工程专业职称分为初级、中级、高级、正高级四个级别，分别对应助理工程师、工程师、高级工程师、正高级工程师。初级、中级职称实行以考代评的方式，只要考试合格，即取得相应的助理工程师、工程师职称；高级职称采取考试与评审相结合的方式，考试合格且符合职称评价标准条件的，可在有效期内（五年内）申报评审高级工程师；正高级实行评审的方式取得，一般分为面试答辩和材料评审两个环节进行。</w:t>
      </w:r>
    </w:p>
    <w:p w14:paraId="36FE7FA2">
      <w:pPr>
        <w:spacing w:line="600" w:lineRule="exact"/>
        <w:ind w:firstLine="640" w:firstLineChars="200"/>
        <w:rPr>
          <w:rFonts w:ascii="Times New Roman" w:hAnsi="Times New Roman" w:eastAsia="黑体" w:cs="Times New Roman"/>
          <w:sz w:val="32"/>
          <w:szCs w:val="32"/>
        </w:rPr>
      </w:pPr>
      <w:r>
        <w:rPr>
          <w:rFonts w:hint="eastAsia" w:ascii="Times New Roman" w:hAnsi="黑体" w:eastAsia="黑体" w:cs="Times New Roman"/>
          <w:sz w:val="32"/>
          <w:szCs w:val="32"/>
        </w:rPr>
        <w:t>三、大数据工程专业职称考试的整体安排和</w:t>
      </w:r>
      <w:r>
        <w:rPr>
          <w:rFonts w:ascii="Times New Roman" w:hAnsi="Times New Roman" w:eastAsia="黑体" w:cs="Times New Roman"/>
          <w:sz w:val="32"/>
          <w:szCs w:val="32"/>
        </w:rPr>
        <w:t>2021</w:t>
      </w:r>
      <w:r>
        <w:rPr>
          <w:rFonts w:hint="eastAsia" w:ascii="Times New Roman" w:hAnsi="黑体" w:eastAsia="黑体" w:cs="Times New Roman"/>
          <w:sz w:val="32"/>
          <w:szCs w:val="32"/>
        </w:rPr>
        <w:t>年考试的具体安排情况？</w:t>
      </w:r>
    </w:p>
    <w:p w14:paraId="0C7A7B7C">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大数据工程专业职称考试原则上每年组织一次，初、中、副高级分专业组织，均考试一个科目，一般在每年的下半年、通过计算机上机考试的方式进行，题型一般为客观题，包括单选、多选、判断题。考试满分一百分。</w:t>
      </w:r>
    </w:p>
    <w:p w14:paraId="0C19EB34">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w:t>
      </w:r>
      <w:r>
        <w:rPr>
          <w:rFonts w:hint="eastAsia" w:ascii="Times New Roman" w:hAnsi="Times New Roman" w:eastAsia="仿宋_GB2312" w:cs="Times New Roman"/>
          <w:sz w:val="32"/>
          <w:szCs w:val="32"/>
        </w:rPr>
        <w:t>月</w:t>
      </w:r>
      <w:r>
        <w:rPr>
          <w:rFonts w:ascii="Times New Roman" w:hAnsi="Times New Roman" w:eastAsia="仿宋_GB2312" w:cs="Times New Roman"/>
          <w:sz w:val="32"/>
          <w:szCs w:val="32"/>
        </w:rPr>
        <w:t>24</w:t>
      </w:r>
      <w:r>
        <w:rPr>
          <w:rFonts w:hint="eastAsia" w:ascii="Times New Roman" w:hAnsi="Times New Roman" w:eastAsia="仿宋_GB2312" w:cs="Times New Roman"/>
          <w:sz w:val="32"/>
          <w:szCs w:val="32"/>
        </w:rPr>
        <w:t>日，省人社厅、省大数据局印发《关于开展</w:t>
      </w:r>
      <w:r>
        <w:rPr>
          <w:rFonts w:ascii="Times New Roman" w:hAnsi="Times New Roman" w:eastAsia="仿宋_GB2312" w:cs="Times New Roman"/>
          <w:sz w:val="32"/>
          <w:szCs w:val="32"/>
        </w:rPr>
        <w:t>2021</w:t>
      </w:r>
      <w:r>
        <w:rPr>
          <w:rFonts w:hint="eastAsia" w:ascii="Times New Roman" w:hAnsi="Times New Roman" w:eastAsia="仿宋_GB2312" w:cs="Times New Roman"/>
          <w:sz w:val="32"/>
          <w:szCs w:val="32"/>
        </w:rPr>
        <w:t>年度山东省大数据工程专业职称考试工作的通知》，对今年大数据工程专业职称考试工作进行安排部署。今年的考试工作，由于疫情的原因，推迟了考试时间。考生报名时间：</w:t>
      </w:r>
      <w:r>
        <w:rPr>
          <w:rFonts w:ascii="Times New Roman" w:hAnsi="Times New Roman" w:eastAsia="仿宋_GB2312" w:cs="Times New Roman"/>
          <w:sz w:val="32"/>
          <w:szCs w:val="32"/>
        </w:rPr>
        <w:t>9</w:t>
      </w:r>
      <w:r>
        <w:rPr>
          <w:rFonts w:hint="eastAsia" w:ascii="Times New Roman" w:hAnsi="Times New Roman" w:eastAsia="仿宋_GB2312" w:cs="Times New Roman"/>
          <w:sz w:val="32"/>
          <w:szCs w:val="32"/>
        </w:rPr>
        <w:t>月</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日至</w:t>
      </w:r>
      <w:r>
        <w:rPr>
          <w:rFonts w:ascii="Times New Roman" w:hAnsi="Times New Roman" w:eastAsia="仿宋_GB2312" w:cs="Times New Roman"/>
          <w:sz w:val="32"/>
          <w:szCs w:val="32"/>
        </w:rPr>
        <w:t>30</w:t>
      </w:r>
      <w:r>
        <w:rPr>
          <w:rFonts w:hint="eastAsia" w:ascii="Times New Roman" w:hAnsi="Times New Roman" w:eastAsia="仿宋_GB2312" w:cs="Times New Roman"/>
          <w:sz w:val="32"/>
          <w:szCs w:val="32"/>
        </w:rPr>
        <w:t>日。缴费时间：</w:t>
      </w: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月</w:t>
      </w:r>
      <w:r>
        <w:rPr>
          <w:rFonts w:ascii="Times New Roman" w:hAnsi="Times New Roman" w:eastAsia="仿宋_GB2312" w:cs="Times New Roman"/>
          <w:sz w:val="32"/>
          <w:szCs w:val="32"/>
        </w:rPr>
        <w:t>11</w:t>
      </w:r>
      <w:r>
        <w:rPr>
          <w:rFonts w:hint="eastAsia" w:ascii="Times New Roman" w:hAnsi="Times New Roman" w:eastAsia="仿宋_GB2312" w:cs="Times New Roman"/>
          <w:sz w:val="32"/>
          <w:szCs w:val="32"/>
        </w:rPr>
        <w:t>日至</w:t>
      </w:r>
      <w:r>
        <w:rPr>
          <w:rFonts w:ascii="Times New Roman" w:hAnsi="Times New Roman" w:eastAsia="仿宋_GB2312" w:cs="Times New Roman"/>
          <w:sz w:val="32"/>
          <w:szCs w:val="32"/>
        </w:rPr>
        <w:t>15</w:t>
      </w:r>
      <w:r>
        <w:rPr>
          <w:rFonts w:hint="eastAsia" w:ascii="Times New Roman" w:hAnsi="Times New Roman" w:eastAsia="仿宋_GB2312" w:cs="Times New Roman"/>
          <w:sz w:val="32"/>
          <w:szCs w:val="32"/>
        </w:rPr>
        <w:t>日。考试时间：暂定</w:t>
      </w: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月</w:t>
      </w:r>
      <w:r>
        <w:rPr>
          <w:rFonts w:ascii="Times New Roman" w:hAnsi="Times New Roman" w:eastAsia="仿宋_GB2312" w:cs="Times New Roman"/>
          <w:sz w:val="32"/>
          <w:szCs w:val="32"/>
        </w:rPr>
        <w:t>24</w:t>
      </w:r>
      <w:r>
        <w:rPr>
          <w:rFonts w:hint="eastAsia" w:ascii="Times New Roman" w:hAnsi="Times New Roman" w:eastAsia="仿宋_GB2312" w:cs="Times New Roman"/>
          <w:sz w:val="32"/>
          <w:szCs w:val="32"/>
        </w:rPr>
        <w:t>日上午</w:t>
      </w:r>
      <w:r>
        <w:rPr>
          <w:rFonts w:ascii="Times New Roman" w:hAnsi="Times New Roman" w:eastAsia="仿宋_GB2312" w:cs="Times New Roman"/>
          <w:sz w:val="32"/>
          <w:szCs w:val="32"/>
        </w:rPr>
        <w:t>9</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00--11:00</w:t>
      </w:r>
      <w:r>
        <w:rPr>
          <w:rFonts w:hint="eastAsia" w:ascii="Times New Roman" w:hAnsi="Times New Roman" w:eastAsia="仿宋_GB2312" w:cs="Times New Roman"/>
          <w:sz w:val="32"/>
          <w:szCs w:val="32"/>
        </w:rPr>
        <w:t>，具体时间根据疫情防控要求调整。地点将根据报名人数确定。</w:t>
      </w:r>
    </w:p>
    <w:p w14:paraId="73CF23A3">
      <w:pPr>
        <w:spacing w:line="600" w:lineRule="exact"/>
        <w:ind w:firstLine="640" w:firstLineChars="200"/>
        <w:rPr>
          <w:rFonts w:ascii="Times New Roman" w:hAnsi="Times New Roman" w:eastAsia="黑体" w:cs="Times New Roman"/>
          <w:sz w:val="32"/>
          <w:szCs w:val="32"/>
        </w:rPr>
      </w:pPr>
      <w:r>
        <w:rPr>
          <w:rFonts w:hint="eastAsia" w:ascii="Times New Roman" w:hAnsi="黑体" w:eastAsia="黑体" w:cs="Times New Roman"/>
          <w:sz w:val="32"/>
          <w:szCs w:val="32"/>
        </w:rPr>
        <w:t>四、大数据工程专业职称考试（含职称评审，下同）的报名人员范围是什么？</w:t>
      </w:r>
    </w:p>
    <w:p w14:paraId="586A7B02">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参加大数据工程专业职称考试的人员范围为，全省范围内从事大数据及相关工作的专业技术人员。包含了两层含义，一是在山东省工作的企事业单位、社会组织的专业技术人员，也包括中央驻鲁的企事业单位、以及灵活就业人员。二是从事大数据及相关工作。凡是围绕大数据、信息化等范畴开展的工作，都是大数据及相关工作，包括数字经济领域、传统产业数字化转型领域的企事业单位人员。</w:t>
      </w:r>
    </w:p>
    <w:p w14:paraId="42A5E3F8">
      <w:pPr>
        <w:spacing w:line="600" w:lineRule="exact"/>
        <w:ind w:firstLine="640" w:firstLineChars="200"/>
        <w:rPr>
          <w:rFonts w:ascii="Times New Roman" w:hAnsi="Times New Roman" w:eastAsia="黑体" w:cs="Times New Roman"/>
          <w:sz w:val="32"/>
          <w:szCs w:val="32"/>
        </w:rPr>
      </w:pPr>
      <w:r>
        <w:rPr>
          <w:rFonts w:hint="eastAsia" w:ascii="Times New Roman" w:hAnsi="黑体" w:eastAsia="黑体" w:cs="Times New Roman"/>
          <w:sz w:val="32"/>
          <w:szCs w:val="32"/>
        </w:rPr>
        <w:t>五、大数据工程专业职称考试划分为几个专业，如何选择专业？</w:t>
      </w:r>
    </w:p>
    <w:p w14:paraId="12CF7476">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目前，大数据工程专业职称划分为大数据系统研发、大数据分析应用两个专业。大数据系统研发专业主要适用于大数据系统的研究、设计、开发、运行、维护等工作，侧重于技术端；大数据分析应用专业主要适用于数据的采集、清洗、分析、治理、挖掘、交易、可视化，以及数据标准、安全保障等工作，侧重于应用端。两个专业之间没有严格的界限，报考人员可根据自己的实际情况选择。</w:t>
      </w:r>
    </w:p>
    <w:p w14:paraId="21CD6D1D">
      <w:pPr>
        <w:spacing w:line="600" w:lineRule="exact"/>
        <w:ind w:firstLine="640" w:firstLineChars="200"/>
        <w:rPr>
          <w:rFonts w:ascii="Times New Roman" w:hAnsi="Times New Roman" w:eastAsia="黑体" w:cs="Times New Roman"/>
          <w:sz w:val="32"/>
          <w:szCs w:val="32"/>
        </w:rPr>
      </w:pPr>
      <w:r>
        <w:rPr>
          <w:rFonts w:hint="eastAsia" w:ascii="Times New Roman" w:hAnsi="黑体" w:eastAsia="黑体" w:cs="Times New Roman"/>
          <w:sz w:val="32"/>
          <w:szCs w:val="32"/>
        </w:rPr>
        <w:t>六、参加大数据工程专业职称考试的基本条件是什么？</w:t>
      </w:r>
    </w:p>
    <w:p w14:paraId="3A77A0B9">
      <w:pPr>
        <w:autoSpaceDN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主要有五方面要求：1.</w:t>
      </w:r>
      <w:r>
        <w:rPr>
          <w:rFonts w:ascii="Times New Roman" w:hAnsi="Times New Roman" w:eastAsia="仿宋_GB2312" w:cs="Times New Roman"/>
          <w:sz w:val="32"/>
          <w:szCs w:val="32"/>
        </w:rPr>
        <w:t>遵守中华人民共和国宪法和法律法规。2.具有良好的职业道德、敬业精神，作风端正。3.热爱本职工作，认真履行岗位职责。4.规定申报年限内（从报考年度向前起算）年度考核应为合格（称职）及以上档次。5.符合专业技术人员继续教育有关要求。</w:t>
      </w:r>
    </w:p>
    <w:p w14:paraId="01B28E1F">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关于继续教育，按规定专业技术人员每年应该修满一定学时的继续教育课程（公共课程</w:t>
      </w:r>
      <w:r>
        <w:rPr>
          <w:rFonts w:ascii="Times New Roman" w:hAnsi="Times New Roman" w:eastAsia="仿宋_GB2312" w:cs="Times New Roman"/>
          <w:sz w:val="32"/>
          <w:szCs w:val="32"/>
        </w:rPr>
        <w:t>30</w:t>
      </w:r>
      <w:r>
        <w:rPr>
          <w:rFonts w:hint="eastAsia" w:ascii="Times New Roman" w:hAnsi="Times New Roman" w:eastAsia="仿宋_GB2312" w:cs="Times New Roman"/>
          <w:sz w:val="32"/>
          <w:szCs w:val="32"/>
        </w:rPr>
        <w:t>学时，专业课程</w:t>
      </w:r>
      <w:r>
        <w:rPr>
          <w:rFonts w:ascii="Times New Roman" w:hAnsi="Times New Roman" w:eastAsia="仿宋_GB2312" w:cs="Times New Roman"/>
          <w:sz w:val="32"/>
          <w:szCs w:val="32"/>
        </w:rPr>
        <w:t>60</w:t>
      </w:r>
      <w:r>
        <w:rPr>
          <w:rFonts w:hint="eastAsia" w:ascii="Times New Roman" w:hAnsi="Times New Roman" w:eastAsia="仿宋_GB2312" w:cs="Times New Roman"/>
          <w:sz w:val="32"/>
          <w:szCs w:val="32"/>
        </w:rPr>
        <w:t>学时，继续教育一般两种方式，一是所在单位组织的各类培训，二是专业技术人员在有关部门推荐的学习平台进行学习），才能参加职称考试和评审。考生报考时，只要能够提供所在单位出具的修满继续教育学时的证明，或者自愿在报名网站上修满学时，都可以参加职称考试。</w:t>
      </w:r>
    </w:p>
    <w:p w14:paraId="6B7A3B7E">
      <w:pPr>
        <w:spacing w:line="600" w:lineRule="exact"/>
        <w:ind w:firstLine="640" w:firstLineChars="200"/>
        <w:rPr>
          <w:rFonts w:ascii="Times New Roman" w:hAnsi="Times New Roman" w:eastAsia="黑体" w:cs="Times New Roman"/>
          <w:sz w:val="32"/>
          <w:szCs w:val="32"/>
        </w:rPr>
      </w:pPr>
      <w:r>
        <w:rPr>
          <w:rFonts w:hint="eastAsia" w:ascii="Times New Roman" w:hAnsi="黑体" w:eastAsia="黑体" w:cs="Times New Roman"/>
          <w:sz w:val="32"/>
          <w:szCs w:val="32"/>
        </w:rPr>
        <w:t>七、参加大数据工程专业职称考试的学历资历条件是什么？</w:t>
      </w:r>
    </w:p>
    <w:p w14:paraId="1F80CD22">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学历资历条件，主要从学历层次和从事大数据工程专业技术工作的年限提出要求，主要依据人社部、工信部《关于深化工程技术人才职称制度改革的指导意见》（人社部发</w:t>
      </w:r>
      <w:r>
        <w:rPr>
          <w:rFonts w:hint="eastAsia" w:ascii="Times New Roman" w:hAnsi="Times New Roman" w:eastAsia="仿宋_GB2312" w:cs="Times New Roman"/>
          <w:bCs/>
          <w:sz w:val="32"/>
          <w:szCs w:val="32"/>
        </w:rPr>
        <w:t>〔</w:t>
      </w:r>
      <w:r>
        <w:rPr>
          <w:rFonts w:ascii="Times New Roman" w:hAnsi="Times New Roman" w:eastAsia="仿宋_GB2312" w:cs="Times New Roman"/>
          <w:bCs/>
          <w:sz w:val="32"/>
          <w:szCs w:val="32"/>
        </w:rPr>
        <w:t>2019</w:t>
      </w:r>
      <w:r>
        <w:rPr>
          <w:rFonts w:hint="eastAsia" w:ascii="Times New Roman" w:hAnsi="Times New Roman" w:eastAsia="仿宋_GB2312" w:cs="Times New Roman"/>
          <w:bCs/>
          <w:sz w:val="32"/>
          <w:szCs w:val="32"/>
        </w:rPr>
        <w:t>〕</w:t>
      </w:r>
      <w:r>
        <w:rPr>
          <w:rFonts w:ascii="Times New Roman" w:hAnsi="Times New Roman" w:eastAsia="仿宋_GB2312" w:cs="Times New Roman"/>
          <w:bCs/>
          <w:sz w:val="32"/>
          <w:szCs w:val="32"/>
        </w:rPr>
        <w:t>16</w:t>
      </w:r>
      <w:r>
        <w:rPr>
          <w:rFonts w:hint="eastAsia" w:ascii="Times New Roman" w:hAnsi="Times New Roman" w:eastAsia="仿宋_GB2312" w:cs="Times New Roman"/>
          <w:bCs/>
          <w:sz w:val="32"/>
          <w:szCs w:val="32"/>
        </w:rPr>
        <w:t>号</w:t>
      </w:r>
      <w:r>
        <w:rPr>
          <w:rFonts w:hint="eastAsia" w:ascii="Times New Roman" w:hAnsi="Times New Roman" w:eastAsia="仿宋_GB2312" w:cs="Times New Roman"/>
          <w:sz w:val="32"/>
          <w:szCs w:val="32"/>
        </w:rPr>
        <w:t>）来确定的。具体要求如下：</w:t>
      </w:r>
    </w:p>
    <w:p w14:paraId="43AA7D17">
      <w:pPr>
        <w:spacing w:line="600" w:lineRule="exact"/>
        <w:ind w:firstLine="645"/>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（一）申报助理工程师职称考试人员，除具备基本条件外，还必须具备下列条件之一：</w:t>
      </w:r>
    </w:p>
    <w:p w14:paraId="52CD7501">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ascii="Times New Roman" w:hAnsi="等线" w:eastAsia="仿宋_GB2312" w:cs="Times New Roman"/>
          <w:sz w:val="32"/>
          <w:szCs w:val="32"/>
        </w:rPr>
        <w:t>具备硕士学位或第二学士学位。</w:t>
      </w:r>
    </w:p>
    <w:p w14:paraId="52AFB0A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ascii="Times New Roman" w:hAnsi="等线" w:eastAsia="仿宋_GB2312" w:cs="Times New Roman"/>
          <w:sz w:val="32"/>
          <w:szCs w:val="32"/>
        </w:rPr>
        <w:t>具备大学本科学历或学士学位，从事大数据及相关专业技术工作满</w:t>
      </w:r>
      <w:r>
        <w:rPr>
          <w:rFonts w:ascii="Times New Roman" w:hAnsi="Times New Roman" w:eastAsia="仿宋_GB2312" w:cs="Times New Roman"/>
          <w:sz w:val="32"/>
          <w:szCs w:val="32"/>
        </w:rPr>
        <w:t>1</w:t>
      </w:r>
      <w:r>
        <w:rPr>
          <w:rFonts w:ascii="Times New Roman" w:hAnsi="等线" w:eastAsia="仿宋_GB2312" w:cs="Times New Roman"/>
          <w:sz w:val="32"/>
          <w:szCs w:val="32"/>
        </w:rPr>
        <w:t>年。</w:t>
      </w:r>
    </w:p>
    <w:p w14:paraId="1A60F1C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ascii="Times New Roman" w:hAnsi="等线" w:eastAsia="仿宋_GB2312" w:cs="Times New Roman"/>
          <w:sz w:val="32"/>
          <w:szCs w:val="32"/>
        </w:rPr>
        <w:t>具备大学专科学历，从事大数据及相关专业技术工作满</w:t>
      </w:r>
      <w:r>
        <w:rPr>
          <w:rFonts w:ascii="Times New Roman" w:hAnsi="Times New Roman" w:eastAsia="仿宋_GB2312" w:cs="Times New Roman"/>
          <w:sz w:val="32"/>
          <w:szCs w:val="32"/>
        </w:rPr>
        <w:t>3</w:t>
      </w:r>
      <w:r>
        <w:rPr>
          <w:rFonts w:ascii="Times New Roman" w:hAnsi="等线" w:eastAsia="仿宋_GB2312" w:cs="Times New Roman"/>
          <w:sz w:val="32"/>
          <w:szCs w:val="32"/>
        </w:rPr>
        <w:t>年。</w:t>
      </w:r>
    </w:p>
    <w:p w14:paraId="21154035">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ascii="Times New Roman" w:hAnsi="等线" w:eastAsia="仿宋_GB2312" w:cs="Times New Roman"/>
          <w:sz w:val="32"/>
          <w:szCs w:val="32"/>
        </w:rPr>
        <w:t>具备中等职业学校毕业学历，从事大数据及相关专业技术工作满</w:t>
      </w:r>
      <w:r>
        <w:rPr>
          <w:rFonts w:ascii="Times New Roman" w:hAnsi="Times New Roman" w:eastAsia="仿宋_GB2312" w:cs="Times New Roman"/>
          <w:sz w:val="32"/>
          <w:szCs w:val="32"/>
        </w:rPr>
        <w:t>5</w:t>
      </w:r>
      <w:r>
        <w:rPr>
          <w:rFonts w:ascii="Times New Roman" w:hAnsi="等线" w:eastAsia="仿宋_GB2312" w:cs="Times New Roman"/>
          <w:sz w:val="32"/>
          <w:szCs w:val="32"/>
        </w:rPr>
        <w:t>年。</w:t>
      </w:r>
    </w:p>
    <w:p w14:paraId="5EDB4862">
      <w:pPr>
        <w:spacing w:line="600" w:lineRule="exact"/>
        <w:ind w:firstLine="645"/>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（二）申报工程师职称考试人员，除具备基本条件外，还必须具备下列条件之一：</w:t>
      </w:r>
    </w:p>
    <w:p w14:paraId="46C40AC0">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ascii="Times New Roman" w:hAnsi="等线" w:eastAsia="仿宋_GB2312" w:cs="Times New Roman"/>
          <w:sz w:val="32"/>
          <w:szCs w:val="32"/>
        </w:rPr>
        <w:t>具备博士学位。</w:t>
      </w:r>
    </w:p>
    <w:p w14:paraId="73284EA4">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ascii="Times New Roman" w:hAnsi="等线" w:eastAsia="仿宋_GB2312" w:cs="Times New Roman"/>
          <w:sz w:val="32"/>
          <w:szCs w:val="32"/>
        </w:rPr>
        <w:t>具备硕士学位或第二学士学位，从事大数据及相关专业技术工作满</w:t>
      </w:r>
      <w:r>
        <w:rPr>
          <w:rFonts w:ascii="Times New Roman" w:hAnsi="Times New Roman" w:eastAsia="仿宋_GB2312" w:cs="Times New Roman"/>
          <w:sz w:val="32"/>
          <w:szCs w:val="32"/>
        </w:rPr>
        <w:t>2</w:t>
      </w:r>
      <w:r>
        <w:rPr>
          <w:rFonts w:ascii="Times New Roman" w:hAnsi="等线" w:eastAsia="仿宋_GB2312" w:cs="Times New Roman"/>
          <w:sz w:val="32"/>
          <w:szCs w:val="32"/>
        </w:rPr>
        <w:t>年。</w:t>
      </w:r>
    </w:p>
    <w:p w14:paraId="4B598D91">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ascii="Times New Roman" w:hAnsi="等线" w:eastAsia="仿宋_GB2312" w:cs="Times New Roman"/>
          <w:sz w:val="32"/>
          <w:szCs w:val="32"/>
        </w:rPr>
        <w:t>具备大学本科学历或学士学位，从事大数据及相关专业技术工作满</w:t>
      </w:r>
      <w:r>
        <w:rPr>
          <w:rFonts w:ascii="Times New Roman" w:hAnsi="Times New Roman" w:eastAsia="仿宋_GB2312" w:cs="Times New Roman"/>
          <w:sz w:val="32"/>
          <w:szCs w:val="32"/>
        </w:rPr>
        <w:t>5</w:t>
      </w:r>
      <w:r>
        <w:rPr>
          <w:rFonts w:ascii="Times New Roman" w:hAnsi="等线" w:eastAsia="仿宋_GB2312" w:cs="Times New Roman"/>
          <w:sz w:val="32"/>
          <w:szCs w:val="32"/>
        </w:rPr>
        <w:t>年。</w:t>
      </w:r>
    </w:p>
    <w:p w14:paraId="2EC3A080">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ascii="Times New Roman" w:hAnsi="等线" w:eastAsia="仿宋_GB2312" w:cs="Times New Roman"/>
          <w:sz w:val="32"/>
          <w:szCs w:val="32"/>
        </w:rPr>
        <w:t>具备大学专科学历，从事大数据及相关专业技术工作满</w:t>
      </w:r>
      <w:r>
        <w:rPr>
          <w:rFonts w:ascii="Times New Roman" w:hAnsi="Times New Roman" w:eastAsia="仿宋_GB2312" w:cs="Times New Roman"/>
          <w:sz w:val="32"/>
          <w:szCs w:val="32"/>
        </w:rPr>
        <w:t>7</w:t>
      </w:r>
      <w:r>
        <w:rPr>
          <w:rFonts w:ascii="Times New Roman" w:hAnsi="等线" w:eastAsia="仿宋_GB2312" w:cs="Times New Roman"/>
          <w:sz w:val="32"/>
          <w:szCs w:val="32"/>
        </w:rPr>
        <w:t>年。</w:t>
      </w:r>
    </w:p>
    <w:p w14:paraId="509A0388">
      <w:pPr>
        <w:pStyle w:val="6"/>
        <w:spacing w:before="0" w:beforeAutospacing="0" w:after="0" w:afterAutospacing="0"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技工院校中级工班、高级工班、预备技师（技师）班毕业，可以分别按相当于中专、大专、本科学历参加职称考试。</w:t>
      </w:r>
    </w:p>
    <w:p w14:paraId="4F114B6F">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zh-CN"/>
        </w:rPr>
        <w:t>（三）</w:t>
      </w:r>
      <w:r>
        <w:rPr>
          <w:rFonts w:hint="eastAsia" w:ascii="Times New Roman" w:hAnsi="等线" w:eastAsia="仿宋_GB2312" w:cs="Times New Roman"/>
          <w:sz w:val="32"/>
          <w:szCs w:val="32"/>
        </w:rPr>
        <w:t>申报高级工程师职称考试人员</w:t>
      </w:r>
      <w:r>
        <w:rPr>
          <w:rFonts w:hint="eastAsia" w:ascii="Times New Roman" w:eastAsia="仿宋_GB2312" w:cs="Times New Roman"/>
          <w:sz w:val="32"/>
          <w:szCs w:val="32"/>
        </w:rPr>
        <w:t>，</w:t>
      </w:r>
      <w:r>
        <w:rPr>
          <w:rFonts w:ascii="Times New Roman" w:hAnsi="等线" w:eastAsia="仿宋_GB2312" w:cs="Times New Roman"/>
          <w:sz w:val="32"/>
          <w:szCs w:val="32"/>
        </w:rPr>
        <w:t>除具备基本条件外，必须具备下列条件之一：</w:t>
      </w:r>
    </w:p>
    <w:p w14:paraId="6B7DE9E7">
      <w:pPr>
        <w:spacing w:line="600" w:lineRule="exact"/>
        <w:ind w:firstLine="640" w:firstLineChars="200"/>
        <w:rPr>
          <w:rFonts w:ascii="Times New Roman" w:hAnsi="Times New Roman" w:eastAsia="仿宋_GB2312" w:cs="Times New Roman"/>
          <w:sz w:val="32"/>
          <w:szCs w:val="32"/>
        </w:rPr>
      </w:pPr>
      <w:r>
        <w:rPr>
          <w:rFonts w:ascii="Times New Roman" w:hAnsi="等线" w:eastAsia="仿宋_GB2312" w:cs="Times New Roman"/>
          <w:sz w:val="32"/>
          <w:szCs w:val="32"/>
        </w:rPr>
        <w:t>（</w:t>
      </w:r>
      <w:r>
        <w:rPr>
          <w:rFonts w:ascii="Times New Roman" w:hAnsi="Times New Roman" w:eastAsia="仿宋_GB2312" w:cs="Times New Roman"/>
          <w:sz w:val="32"/>
          <w:szCs w:val="32"/>
        </w:rPr>
        <w:t>1</w:t>
      </w:r>
      <w:r>
        <w:rPr>
          <w:rFonts w:ascii="Times New Roman" w:hAnsi="等线" w:eastAsia="仿宋_GB2312" w:cs="Times New Roman"/>
          <w:sz w:val="32"/>
          <w:szCs w:val="32"/>
        </w:rPr>
        <w:t>）具备博士学位，取得工程师职称后，从事大数据及相关专业技术工作满</w:t>
      </w:r>
      <w:r>
        <w:rPr>
          <w:rFonts w:ascii="Times New Roman" w:hAnsi="Times New Roman" w:eastAsia="仿宋_GB2312" w:cs="Times New Roman"/>
          <w:sz w:val="32"/>
          <w:szCs w:val="32"/>
        </w:rPr>
        <w:t>2</w:t>
      </w:r>
      <w:r>
        <w:rPr>
          <w:rFonts w:ascii="Times New Roman" w:hAnsi="等线" w:eastAsia="仿宋_GB2312" w:cs="Times New Roman"/>
          <w:sz w:val="32"/>
          <w:szCs w:val="32"/>
        </w:rPr>
        <w:t>年。</w:t>
      </w:r>
    </w:p>
    <w:p w14:paraId="1974C6E2">
      <w:pPr>
        <w:pStyle w:val="6"/>
        <w:spacing w:before="0" w:beforeAutospacing="0" w:after="0" w:afterAutospacing="0" w:line="600" w:lineRule="exact"/>
        <w:ind w:firstLine="640" w:firstLineChars="200"/>
        <w:rPr>
          <w:rFonts w:ascii="Times New Roman" w:hAnsi="Times New Roman" w:eastAsia="仿宋_GB2312" w:cs="Times New Roman"/>
          <w:kern w:val="2"/>
          <w:sz w:val="32"/>
          <w:szCs w:val="32"/>
          <w:lang w:val="zh-CN"/>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）具备硕士学位，或第二学士学位，或大学本科学历，或学士学位，取得工程师职称后，从事大数据及相关专业技术工作满</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年。</w:t>
      </w:r>
    </w:p>
    <w:p w14:paraId="09FECF95">
      <w:pPr>
        <w:spacing w:line="600" w:lineRule="exact"/>
        <w:ind w:firstLine="640" w:firstLineChars="200"/>
        <w:rPr>
          <w:rFonts w:ascii="楷体_GB2312" w:hAnsi="Times New Roman" w:eastAsia="楷体_GB2312" w:cs="Times New Roman"/>
          <w:sz w:val="32"/>
          <w:szCs w:val="32"/>
        </w:rPr>
      </w:pPr>
      <w:r>
        <w:rPr>
          <w:rFonts w:hint="eastAsia" w:ascii="楷体_GB2312" w:hAnsi="Times New Roman" w:eastAsia="楷体_GB2312" w:cs="Times New Roman"/>
          <w:sz w:val="32"/>
          <w:szCs w:val="32"/>
        </w:rPr>
        <w:t>这里有四点需要注意：</w:t>
      </w:r>
    </w:p>
    <w:p w14:paraId="327F5811">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一是学历资历条件，只是针对不同学历层次，规定了不同的大数据相关工作的年限，但未限制</w:t>
      </w:r>
      <w:r>
        <w:rPr>
          <w:rFonts w:hint="eastAsia" w:ascii="Times New Roman" w:hAnsi="黑体" w:eastAsia="黑体" w:cs="Times New Roman"/>
          <w:sz w:val="32"/>
          <w:szCs w:val="32"/>
        </w:rPr>
        <w:t>所学专业</w:t>
      </w:r>
      <w:r>
        <w:rPr>
          <w:rFonts w:hint="eastAsia" w:ascii="Times New Roman" w:hAnsi="Times New Roman" w:eastAsia="仿宋_GB2312" w:cs="Times New Roman"/>
          <w:sz w:val="32"/>
          <w:szCs w:val="32"/>
        </w:rPr>
        <w:t>，即对报考人学历学位所学专业不作具体要求。</w:t>
      </w:r>
    </w:p>
    <w:p w14:paraId="4A4878AC">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是对报名参加中级职称考试人员，具有大学专科及以上学历的，不再把具有初级职称作为前置条件，只要满足工作年限即可。也就是说，报考人员只要满足学历和对应的工作年限要求，可以直接报考中级工程师。</w:t>
      </w:r>
    </w:p>
    <w:p w14:paraId="0C41C4B9">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三是落实职称评聘分离的要求，参加高级工程师考试，只需要取得工程师资格，从事相关工作一定年限即可，不要求必须聘在工程师岗位一定年限。</w:t>
      </w:r>
    </w:p>
    <w:p w14:paraId="13A7D104">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四是对作为考试或评审前置条件工程系列职称的具体专业不做具体要求。举例来说，参加大数据工程专业高级工程师考试，只要具有</w:t>
      </w:r>
      <w:r>
        <w:rPr>
          <w:rFonts w:hint="eastAsia" w:ascii="Times New Roman" w:hAnsi="黑体" w:eastAsia="黑体" w:cs="Times New Roman"/>
          <w:sz w:val="32"/>
          <w:szCs w:val="32"/>
        </w:rPr>
        <w:t>工程师</w:t>
      </w:r>
      <w:r>
        <w:rPr>
          <w:rFonts w:hint="eastAsia" w:ascii="Times New Roman" w:hAnsi="Times New Roman" w:eastAsia="仿宋_GB2312" w:cs="Times New Roman"/>
          <w:sz w:val="32"/>
          <w:szCs w:val="32"/>
        </w:rPr>
        <w:t>职称，从事一定年限的大数据工作即可申报，对于是工程系列的具体哪个专业的工程师不做要求。不论是通过软考取得的工程师，还是通过其他评审途径取得的其他专业的工程师，都可在原来职称级别的基础上，参加大数据工程专业上一级的职称考试和评审。</w:t>
      </w:r>
    </w:p>
    <w:p w14:paraId="6C19BF94">
      <w:pPr>
        <w:spacing w:line="600" w:lineRule="exact"/>
        <w:ind w:firstLine="640" w:firstLineChars="200"/>
        <w:rPr>
          <w:rFonts w:ascii="Times New Roman" w:hAnsi="Times New Roman" w:eastAsia="黑体" w:cs="Times New Roman"/>
          <w:sz w:val="32"/>
          <w:szCs w:val="32"/>
        </w:rPr>
      </w:pPr>
      <w:r>
        <w:rPr>
          <w:rFonts w:hint="eastAsia" w:ascii="Times New Roman" w:hAnsi="Times New Roman" w:eastAsia="仿宋_GB2312" w:cs="Times New Roman"/>
          <w:sz w:val="32"/>
          <w:szCs w:val="32"/>
        </w:rPr>
        <w:t>这是因为大数据、信息化相关工作已经渗透融合到我们工作生活中的方方面面，各行各业中都有从事大数据、信息化相关工作的人才。在大数据工程专业职称设立之前，这些人才都是通过其他途径取得的工程系列职称，但从事的都是大数据及相关的工作，所以对大数据工程专业职称设立之前，大家取得的所有工程系列职称都予以承认，可以接续考试和评审。</w:t>
      </w:r>
    </w:p>
    <w:p w14:paraId="2002BB50">
      <w:pPr>
        <w:spacing w:line="600" w:lineRule="exact"/>
        <w:ind w:firstLine="640" w:firstLineChars="200"/>
        <w:rPr>
          <w:rFonts w:ascii="Times New Roman" w:hAnsi="Times New Roman" w:eastAsia="黑体" w:cs="Times New Roman"/>
          <w:sz w:val="32"/>
          <w:szCs w:val="32"/>
        </w:rPr>
      </w:pPr>
      <w:r>
        <w:rPr>
          <w:rFonts w:hint="eastAsia" w:ascii="Times New Roman" w:hAnsi="黑体" w:eastAsia="黑体" w:cs="Times New Roman"/>
          <w:sz w:val="32"/>
          <w:szCs w:val="32"/>
        </w:rPr>
        <w:t>八、大数据工程专业职称考试报名流程是什么？</w:t>
      </w:r>
    </w:p>
    <w:p w14:paraId="34917B06">
      <w:pPr>
        <w:spacing w:line="600" w:lineRule="exact"/>
        <w:ind w:firstLine="645"/>
        <w:rPr>
          <w:rFonts w:ascii="Times New Roman" w:hAnsi="Times New Roman" w:eastAsia="楷体_GB2312" w:cs="Times New Roman"/>
          <w:sz w:val="32"/>
          <w:szCs w:val="32"/>
        </w:rPr>
      </w:pPr>
      <w:r>
        <w:rPr>
          <w:rFonts w:ascii="Times New Roman" w:eastAsia="楷体_GB2312" w:cs="Times New Roman"/>
          <w:sz w:val="32"/>
          <w:szCs w:val="32"/>
        </w:rPr>
        <w:t>（一）单位初审</w:t>
      </w:r>
    </w:p>
    <w:p w14:paraId="280DD588">
      <w:pPr>
        <w:spacing w:line="600" w:lineRule="exact"/>
        <w:ind w:firstLine="645"/>
        <w:rPr>
          <w:rFonts w:ascii="黑体" w:hAnsi="黑体" w:eastAsia="黑体" w:cs="Times New Roman"/>
          <w:sz w:val="32"/>
          <w:szCs w:val="32"/>
        </w:rPr>
      </w:pPr>
      <w:r>
        <w:rPr>
          <w:rFonts w:ascii="Times New Roman" w:hAnsi="Times New Roman" w:eastAsia="仿宋_GB2312" w:cs="Times New Roman"/>
          <w:sz w:val="32"/>
          <w:szCs w:val="32"/>
        </w:rPr>
        <w:t>1.</w:t>
      </w:r>
      <w:r>
        <w:rPr>
          <w:rFonts w:ascii="Times New Roman" w:eastAsia="仿宋_GB2312" w:cs="Times New Roman"/>
          <w:sz w:val="32"/>
          <w:szCs w:val="32"/>
        </w:rPr>
        <w:t>由考生所在单位负责对本单位报名人员的资格进行初审，须对申请人所填报《山东省大数据工程专业职称考试登记表》的信息逐一核实把关，确保其符合报名参考条件。初审符合条件的，所在单位在《山东省大数据工程专业职称考试登记表》</w:t>
      </w:r>
      <w:r>
        <w:rPr>
          <w:rFonts w:ascii="Times New Roman" w:hAnsi="Times New Roman" w:eastAsia="仿宋_GB2312" w:cs="Times New Roman"/>
          <w:sz w:val="32"/>
          <w:szCs w:val="32"/>
        </w:rPr>
        <w:t>“</w:t>
      </w:r>
      <w:r>
        <w:rPr>
          <w:rFonts w:ascii="Times New Roman" w:eastAsia="仿宋_GB2312" w:cs="Times New Roman"/>
          <w:sz w:val="32"/>
          <w:szCs w:val="32"/>
        </w:rPr>
        <w:t>单位初审意见</w:t>
      </w:r>
      <w:r>
        <w:rPr>
          <w:rFonts w:ascii="Times New Roman" w:hAnsi="Times New Roman" w:eastAsia="仿宋_GB2312" w:cs="Times New Roman"/>
          <w:sz w:val="32"/>
          <w:szCs w:val="32"/>
        </w:rPr>
        <w:t>”</w:t>
      </w:r>
      <w:r>
        <w:rPr>
          <w:rFonts w:ascii="Times New Roman" w:eastAsia="仿宋_GB2312" w:cs="Times New Roman"/>
          <w:sz w:val="32"/>
          <w:szCs w:val="32"/>
        </w:rPr>
        <w:t>栏内签署</w:t>
      </w:r>
      <w:r>
        <w:rPr>
          <w:rFonts w:ascii="Times New Roman" w:hAnsi="Times New Roman" w:eastAsia="仿宋_GB2312" w:cs="Times New Roman"/>
          <w:sz w:val="32"/>
          <w:szCs w:val="32"/>
        </w:rPr>
        <w:t>“</w:t>
      </w:r>
      <w:r>
        <w:rPr>
          <w:rFonts w:ascii="Times New Roman" w:eastAsia="仿宋_GB2312" w:cs="Times New Roman"/>
          <w:sz w:val="32"/>
          <w:szCs w:val="32"/>
        </w:rPr>
        <w:t>初审合格</w:t>
      </w:r>
      <w:r>
        <w:rPr>
          <w:rFonts w:ascii="Times New Roman" w:hAnsi="Times New Roman" w:eastAsia="仿宋_GB2312" w:cs="Times New Roman"/>
          <w:sz w:val="32"/>
          <w:szCs w:val="32"/>
        </w:rPr>
        <w:t>”</w:t>
      </w:r>
      <w:r>
        <w:rPr>
          <w:rFonts w:ascii="Times New Roman" w:eastAsia="仿宋_GB2312" w:cs="Times New Roman"/>
          <w:sz w:val="32"/>
          <w:szCs w:val="32"/>
        </w:rPr>
        <w:t>意见并盖章；不符合条件的，及时告知申请人。</w:t>
      </w:r>
      <w:r>
        <w:rPr>
          <w:rFonts w:hint="eastAsia" w:ascii="黑体" w:hAnsi="黑体" w:eastAsia="黑体" w:cs="Times New Roman"/>
          <w:sz w:val="32"/>
          <w:szCs w:val="32"/>
        </w:rPr>
        <w:t>灵活就业人员提供相应的证明材料或作出说明。</w:t>
      </w:r>
    </w:p>
    <w:p w14:paraId="4DFD375F">
      <w:pPr>
        <w:spacing w:line="600" w:lineRule="exact"/>
        <w:ind w:firstLine="645"/>
        <w:rPr>
          <w:rFonts w:ascii="Times New Roman" w:hAnsi="Times New Roman" w:eastAsia="仿宋_GB2312" w:cs="Times New Roman"/>
          <w:sz w:val="32"/>
          <w:szCs w:val="32"/>
        </w:rPr>
      </w:pPr>
      <w:r>
        <w:rPr>
          <w:rFonts w:ascii="Times New Roman" w:eastAsia="仿宋_GB2312" w:cs="Times New Roman"/>
          <w:sz w:val="32"/>
          <w:szCs w:val="32"/>
        </w:rPr>
        <w:t>初审材料包括：（</w:t>
      </w:r>
      <w:r>
        <w:rPr>
          <w:rFonts w:ascii="Times New Roman" w:hAnsi="Times New Roman" w:eastAsia="仿宋_GB2312" w:cs="Times New Roman"/>
          <w:sz w:val="32"/>
          <w:szCs w:val="32"/>
        </w:rPr>
        <w:t>1</w:t>
      </w:r>
      <w:r>
        <w:rPr>
          <w:rFonts w:ascii="Times New Roman" w:eastAsia="仿宋_GB2312" w:cs="Times New Roman"/>
          <w:sz w:val="32"/>
          <w:szCs w:val="32"/>
        </w:rPr>
        <w:t>）《山东省大数据工程专业职称考试登记表》；（</w:t>
      </w:r>
      <w:r>
        <w:rPr>
          <w:rFonts w:ascii="Times New Roman" w:hAnsi="Times New Roman" w:eastAsia="仿宋_GB2312" w:cs="Times New Roman"/>
          <w:sz w:val="32"/>
          <w:szCs w:val="32"/>
        </w:rPr>
        <w:t>2</w:t>
      </w:r>
      <w:r>
        <w:rPr>
          <w:rFonts w:ascii="Times New Roman" w:eastAsia="仿宋_GB2312" w:cs="Times New Roman"/>
          <w:sz w:val="32"/>
          <w:szCs w:val="32"/>
        </w:rPr>
        <w:t>）毕业证、学位证等学历学位证明材料；（</w:t>
      </w:r>
      <w:r>
        <w:rPr>
          <w:rFonts w:ascii="Times New Roman" w:hAnsi="Times New Roman" w:eastAsia="仿宋_GB2312" w:cs="Times New Roman"/>
          <w:sz w:val="32"/>
          <w:szCs w:val="32"/>
        </w:rPr>
        <w:t>3</w:t>
      </w:r>
      <w:r>
        <w:rPr>
          <w:rFonts w:ascii="Times New Roman" w:eastAsia="仿宋_GB2312" w:cs="Times New Roman"/>
          <w:sz w:val="32"/>
          <w:szCs w:val="32"/>
        </w:rPr>
        <w:t>）身份证件；（</w:t>
      </w:r>
      <w:r>
        <w:rPr>
          <w:rFonts w:ascii="Times New Roman" w:hAnsi="Times New Roman" w:eastAsia="仿宋_GB2312" w:cs="Times New Roman"/>
          <w:sz w:val="32"/>
          <w:szCs w:val="32"/>
        </w:rPr>
        <w:t>4</w:t>
      </w:r>
      <w:r>
        <w:rPr>
          <w:rFonts w:ascii="Times New Roman" w:eastAsia="仿宋_GB2312" w:cs="Times New Roman"/>
          <w:sz w:val="32"/>
          <w:szCs w:val="32"/>
        </w:rPr>
        <w:t>）其它申请人认为需补充的辅证材料。</w:t>
      </w:r>
    </w:p>
    <w:p w14:paraId="63DA8879">
      <w:pPr>
        <w:spacing w:line="600" w:lineRule="exact"/>
        <w:ind w:firstLine="645"/>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ascii="Times New Roman" w:eastAsia="仿宋_GB2312" w:cs="Times New Roman"/>
          <w:sz w:val="32"/>
          <w:szCs w:val="32"/>
        </w:rPr>
        <w:t>考生报名时填写的申报单位、印章等信息要与</w:t>
      </w:r>
      <w:r>
        <w:rPr>
          <w:rFonts w:hint="eastAsia" w:ascii="Times New Roman" w:eastAsia="仿宋_GB2312" w:cs="Times New Roman"/>
          <w:sz w:val="32"/>
          <w:szCs w:val="32"/>
          <w:lang w:eastAsia="zh-CN"/>
        </w:rPr>
        <w:t>统一社会信用代码</w:t>
      </w:r>
      <w:r>
        <w:rPr>
          <w:rFonts w:ascii="Times New Roman" w:eastAsia="仿宋_GB2312" w:cs="Times New Roman"/>
          <w:sz w:val="32"/>
          <w:szCs w:val="32"/>
        </w:rPr>
        <w:t>证单位名称一致，不能用简称或者俗称。</w:t>
      </w:r>
    </w:p>
    <w:p w14:paraId="77FA9B16">
      <w:pPr>
        <w:spacing w:line="600" w:lineRule="exact"/>
        <w:ind w:firstLine="645"/>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ascii="Times New Roman" w:eastAsia="仿宋_GB2312" w:cs="Times New Roman"/>
          <w:sz w:val="32"/>
          <w:szCs w:val="32"/>
        </w:rPr>
        <w:t>为方便考生报名，各单位可统一出具一份</w:t>
      </w:r>
      <w:r>
        <w:rPr>
          <w:rFonts w:ascii="Times New Roman" w:hAnsi="Times New Roman" w:eastAsia="仿宋_GB2312" w:cs="Times New Roman"/>
          <w:sz w:val="32"/>
          <w:szCs w:val="32"/>
        </w:rPr>
        <w:t>“</w:t>
      </w:r>
      <w:r>
        <w:rPr>
          <w:rFonts w:ascii="Times New Roman" w:eastAsia="仿宋_GB2312" w:cs="Times New Roman"/>
          <w:sz w:val="32"/>
          <w:szCs w:val="32"/>
        </w:rPr>
        <w:t>初审证明</w:t>
      </w:r>
      <w:r>
        <w:rPr>
          <w:rFonts w:ascii="Times New Roman" w:hAnsi="Times New Roman" w:eastAsia="仿宋_GB2312" w:cs="Times New Roman"/>
          <w:sz w:val="32"/>
          <w:szCs w:val="32"/>
        </w:rPr>
        <w:t>”</w:t>
      </w:r>
      <w:r>
        <w:rPr>
          <w:rFonts w:ascii="Times New Roman" w:eastAsia="仿宋_GB2312" w:cs="Times New Roman"/>
          <w:sz w:val="32"/>
          <w:szCs w:val="32"/>
        </w:rPr>
        <w:t>，包含单位内所有初审合格考生，作为附件上传。</w:t>
      </w:r>
    </w:p>
    <w:p w14:paraId="3FE8F857">
      <w:pPr>
        <w:spacing w:line="600" w:lineRule="exact"/>
        <w:ind w:firstLine="645"/>
        <w:rPr>
          <w:rFonts w:ascii="Times New Roman" w:hAnsi="Times New Roman" w:eastAsia="楷体_GB2312" w:cs="Times New Roman"/>
          <w:sz w:val="32"/>
          <w:szCs w:val="32"/>
        </w:rPr>
      </w:pPr>
      <w:r>
        <w:rPr>
          <w:rFonts w:ascii="Times New Roman" w:eastAsia="楷体_GB2312" w:cs="Times New Roman"/>
          <w:sz w:val="32"/>
          <w:szCs w:val="32"/>
        </w:rPr>
        <w:t>（二）考生网上注册及报名</w:t>
      </w:r>
    </w:p>
    <w:p w14:paraId="467D9396">
      <w:pPr>
        <w:spacing w:line="600" w:lineRule="exact"/>
        <w:ind w:firstLine="645"/>
        <w:rPr>
          <w:rFonts w:ascii="Times New Roman" w:hAnsi="Times New Roman" w:eastAsia="仿宋_GB2312" w:cs="Times New Roman"/>
          <w:sz w:val="32"/>
          <w:szCs w:val="32"/>
        </w:rPr>
      </w:pPr>
      <w:r>
        <w:rPr>
          <w:rFonts w:ascii="Times New Roman" w:eastAsia="仿宋_GB2312" w:cs="Times New Roman"/>
          <w:sz w:val="32"/>
          <w:szCs w:val="32"/>
        </w:rPr>
        <w:t>各单位初审后考生登录山东省大数据工程专业技术人员公共服务平台（</w:t>
      </w:r>
      <w:r>
        <w:rPr>
          <w:rFonts w:ascii="Times New Roman" w:hAnsi="Times New Roman" w:eastAsia="仿宋_GB2312" w:cs="Times New Roman"/>
          <w:sz w:val="32"/>
          <w:szCs w:val="32"/>
        </w:rPr>
        <w:t>http://sddsj.manage.yxlearning.com/</w:t>
      </w:r>
      <w:r>
        <w:rPr>
          <w:rFonts w:ascii="Times New Roman" w:eastAsia="仿宋_GB2312" w:cs="Times New Roman"/>
          <w:sz w:val="32"/>
          <w:szCs w:val="32"/>
        </w:rPr>
        <w:t>），按照网站要求进行个人注册和报名，同时上传相关附件材料（大数据工程专业职称考试登记表、学历学位证书、身份证件、近期免冠照片等）。</w:t>
      </w:r>
    </w:p>
    <w:p w14:paraId="4F4472A1">
      <w:pPr>
        <w:spacing w:line="600" w:lineRule="exact"/>
        <w:ind w:firstLine="645"/>
        <w:rPr>
          <w:rFonts w:ascii="Times New Roman" w:hAnsi="Times New Roman" w:eastAsia="楷体_GB2312" w:cs="Times New Roman"/>
          <w:sz w:val="32"/>
          <w:szCs w:val="32"/>
        </w:rPr>
      </w:pPr>
      <w:r>
        <w:rPr>
          <w:rFonts w:ascii="Times New Roman" w:eastAsia="楷体_GB2312" w:cs="Times New Roman"/>
          <w:sz w:val="32"/>
          <w:szCs w:val="32"/>
        </w:rPr>
        <w:t>（三）复审</w:t>
      </w:r>
    </w:p>
    <w:p w14:paraId="56537182">
      <w:pPr>
        <w:spacing w:line="600" w:lineRule="exact"/>
        <w:ind w:firstLine="645"/>
        <w:rPr>
          <w:rFonts w:ascii="Times New Roman" w:hAnsi="Times New Roman" w:eastAsia="仿宋_GB2312" w:cs="Times New Roman"/>
          <w:sz w:val="32"/>
          <w:szCs w:val="32"/>
        </w:rPr>
      </w:pPr>
      <w:r>
        <w:rPr>
          <w:rFonts w:ascii="Times New Roman" w:eastAsia="仿宋_GB2312" w:cs="Times New Roman"/>
          <w:sz w:val="32"/>
          <w:szCs w:val="32"/>
        </w:rPr>
        <w:t>省大数据局对考生网上提交材料进行复审，如上传材料不规范，将通知本人尽快修改完善，做到随报随审。</w:t>
      </w:r>
    </w:p>
    <w:p w14:paraId="50786CE8">
      <w:pPr>
        <w:spacing w:line="600" w:lineRule="exact"/>
        <w:ind w:firstLine="645"/>
        <w:rPr>
          <w:rFonts w:ascii="Times New Roman" w:hAnsi="Times New Roman" w:eastAsia="楷体_GB2312" w:cs="Times New Roman"/>
          <w:sz w:val="32"/>
          <w:szCs w:val="32"/>
        </w:rPr>
      </w:pPr>
      <w:r>
        <w:rPr>
          <w:rFonts w:ascii="Times New Roman" w:eastAsia="楷体_GB2312" w:cs="Times New Roman"/>
          <w:sz w:val="32"/>
          <w:szCs w:val="32"/>
        </w:rPr>
        <w:t>（四）继续教育</w:t>
      </w:r>
    </w:p>
    <w:p w14:paraId="5E58968A">
      <w:pPr>
        <w:spacing w:line="600" w:lineRule="exact"/>
        <w:ind w:firstLine="645"/>
        <w:rPr>
          <w:rFonts w:ascii="Times New Roman" w:hAnsi="Times New Roman" w:eastAsia="仿宋_GB2312" w:cs="Times New Roman"/>
          <w:sz w:val="32"/>
          <w:szCs w:val="32"/>
        </w:rPr>
      </w:pPr>
      <w:r>
        <w:rPr>
          <w:rFonts w:ascii="Times New Roman" w:eastAsia="仿宋_GB2312" w:cs="Times New Roman"/>
          <w:sz w:val="32"/>
          <w:szCs w:val="32"/>
        </w:rPr>
        <w:t>根据国家和省有关规定，完成继续教育学习任务作为职称评审的基本条件之一。各考生所在单位可根据实际情况为本单位考生出具近</w:t>
      </w:r>
      <w:r>
        <w:rPr>
          <w:rFonts w:ascii="Times New Roman" w:hAnsi="Times New Roman" w:eastAsia="仿宋_GB2312" w:cs="Times New Roman"/>
          <w:sz w:val="32"/>
          <w:szCs w:val="32"/>
        </w:rPr>
        <w:t>5</w:t>
      </w:r>
      <w:r>
        <w:rPr>
          <w:rFonts w:ascii="Times New Roman" w:eastAsia="仿宋_GB2312" w:cs="Times New Roman"/>
          <w:sz w:val="32"/>
          <w:szCs w:val="32"/>
        </w:rPr>
        <w:t>年来继续教育情况说明，各考生也可以通过山东省大数据工程专业技术人员公共服务平台（</w:t>
      </w:r>
      <w:r>
        <w:rPr>
          <w:rFonts w:ascii="Times New Roman" w:hAnsi="Times New Roman" w:eastAsia="仿宋_GB2312" w:cs="Times New Roman"/>
          <w:sz w:val="32"/>
          <w:szCs w:val="32"/>
        </w:rPr>
        <w:t>http://sddsj.manage.yxlearning.com/</w:t>
      </w:r>
      <w:r>
        <w:rPr>
          <w:rFonts w:ascii="Times New Roman" w:eastAsia="仿宋_GB2312" w:cs="Times New Roman"/>
          <w:sz w:val="32"/>
          <w:szCs w:val="32"/>
        </w:rPr>
        <w:t>）自主开展继续教育学习，缴费截止前完成全部学时任务。</w:t>
      </w:r>
    </w:p>
    <w:p w14:paraId="65A23E06">
      <w:pPr>
        <w:spacing w:line="600" w:lineRule="exact"/>
        <w:ind w:firstLine="645"/>
        <w:rPr>
          <w:rFonts w:ascii="Times New Roman" w:hAnsi="Times New Roman" w:eastAsia="楷体_GB2312" w:cs="Times New Roman"/>
          <w:sz w:val="32"/>
          <w:szCs w:val="32"/>
        </w:rPr>
      </w:pPr>
      <w:r>
        <w:rPr>
          <w:rFonts w:ascii="Times New Roman" w:eastAsia="楷体_GB2312" w:cs="Times New Roman"/>
          <w:sz w:val="32"/>
          <w:szCs w:val="32"/>
        </w:rPr>
        <w:t>（五）打印准考证</w:t>
      </w:r>
    </w:p>
    <w:p w14:paraId="1B3BC21B">
      <w:pPr>
        <w:spacing w:line="600" w:lineRule="exact"/>
        <w:ind w:firstLine="645"/>
        <w:rPr>
          <w:rFonts w:ascii="Times New Roman" w:hAnsi="Times New Roman" w:eastAsia="仿宋_GB2312" w:cs="Times New Roman"/>
          <w:sz w:val="32"/>
          <w:szCs w:val="32"/>
        </w:rPr>
      </w:pPr>
      <w:r>
        <w:rPr>
          <w:rFonts w:ascii="Times New Roman" w:eastAsia="仿宋_GB2312" w:cs="Times New Roman"/>
          <w:sz w:val="32"/>
          <w:szCs w:val="32"/>
        </w:rPr>
        <w:t>网上报名系统以短信、邮件等形式通知符合考试条件的人员，考生注册时须认真核实手机号码、电子邮箱等信息，保持通讯设备通畅，并在规定时间内登录系统打印准考证。</w:t>
      </w:r>
    </w:p>
    <w:p w14:paraId="50E19C31">
      <w:pPr>
        <w:spacing w:line="600" w:lineRule="exact"/>
        <w:ind w:firstLine="645"/>
        <w:rPr>
          <w:rFonts w:ascii="Times New Roman" w:hAnsi="Times New Roman" w:eastAsia="楷体_GB2312" w:cs="Times New Roman"/>
          <w:sz w:val="32"/>
          <w:szCs w:val="32"/>
        </w:rPr>
      </w:pPr>
      <w:r>
        <w:rPr>
          <w:rFonts w:ascii="Times New Roman" w:eastAsia="楷体_GB2312" w:cs="Times New Roman"/>
          <w:sz w:val="32"/>
          <w:szCs w:val="32"/>
        </w:rPr>
        <w:t>（六）考试费用</w:t>
      </w:r>
    </w:p>
    <w:p w14:paraId="3A1C4E76">
      <w:pPr>
        <w:spacing w:line="600" w:lineRule="exact"/>
        <w:ind w:firstLine="645"/>
        <w:rPr>
          <w:rFonts w:ascii="Times New Roman" w:hAnsi="Times New Roman" w:eastAsia="仿宋_GB2312" w:cs="Times New Roman"/>
          <w:sz w:val="32"/>
          <w:szCs w:val="32"/>
        </w:rPr>
      </w:pPr>
      <w:r>
        <w:rPr>
          <w:rFonts w:ascii="Times New Roman" w:eastAsia="仿宋_GB2312" w:cs="Times New Roman"/>
          <w:sz w:val="32"/>
          <w:szCs w:val="32"/>
        </w:rPr>
        <w:t>考试费用</w:t>
      </w:r>
      <w:r>
        <w:rPr>
          <w:rFonts w:ascii="Times New Roman" w:hAnsi="Times New Roman" w:eastAsia="仿宋_GB2312" w:cs="Times New Roman"/>
          <w:sz w:val="32"/>
          <w:szCs w:val="32"/>
        </w:rPr>
        <w:t>60</w:t>
      </w:r>
      <w:r>
        <w:rPr>
          <w:rFonts w:ascii="Times New Roman" w:eastAsia="仿宋_GB2312" w:cs="Times New Roman"/>
          <w:sz w:val="32"/>
          <w:szCs w:val="32"/>
        </w:rPr>
        <w:t>元，由考生自行缴纳，考试机构负责收取。</w:t>
      </w:r>
    </w:p>
    <w:p w14:paraId="7FBF7F83">
      <w:pPr>
        <w:spacing w:line="600" w:lineRule="exact"/>
        <w:ind w:firstLine="640" w:firstLineChars="200"/>
        <w:rPr>
          <w:rFonts w:ascii="Times New Roman" w:hAnsi="Times New Roman" w:eastAsia="黑体" w:cs="Times New Roman"/>
          <w:sz w:val="32"/>
          <w:szCs w:val="32"/>
        </w:rPr>
      </w:pPr>
      <w:r>
        <w:rPr>
          <w:rFonts w:hint="eastAsia" w:ascii="Times New Roman" w:hAnsi="黑体" w:eastAsia="黑体" w:cs="Times New Roman"/>
          <w:sz w:val="32"/>
          <w:szCs w:val="32"/>
        </w:rPr>
        <w:t>九、关于《知识大纲》和试题难度？</w:t>
      </w:r>
    </w:p>
    <w:p w14:paraId="37105BFD">
      <w:pPr>
        <w:spacing w:line="600" w:lineRule="exact"/>
        <w:ind w:firstLine="640" w:firstLineChars="200"/>
        <w:rPr>
          <w:rFonts w:ascii="Times New Roman" w:hAnsi="Times New Roman" w:eastAsia="仿宋_GB2312" w:cs="Times New Roman"/>
          <w:color w:val="FF0000"/>
          <w:sz w:val="32"/>
          <w:szCs w:val="32"/>
        </w:rPr>
      </w:pPr>
      <w:r>
        <w:rPr>
          <w:rFonts w:hint="eastAsia" w:ascii="Times New Roman" w:hAnsi="Times New Roman" w:eastAsia="仿宋_GB2312" w:cs="Times New Roman"/>
          <w:sz w:val="32"/>
          <w:szCs w:val="32"/>
        </w:rPr>
        <w:t>职称考试《知识大纲》已通过</w:t>
      </w:r>
      <w:r>
        <w:rPr>
          <w:rFonts w:ascii="Times New Roman" w:hAnsi="Times New Roman" w:eastAsia="仿宋_GB2312" w:cs="Times New Roman"/>
          <w:sz w:val="32"/>
          <w:szCs w:val="32"/>
        </w:rPr>
        <w:t>OA</w:t>
      </w:r>
      <w:r>
        <w:rPr>
          <w:rFonts w:hint="eastAsia" w:ascii="Times New Roman" w:hAnsi="Times New Roman" w:eastAsia="仿宋_GB2312" w:cs="Times New Roman"/>
          <w:sz w:val="32"/>
          <w:szCs w:val="32"/>
        </w:rPr>
        <w:t>办公系统发各单位，并在山东省大数据工程专业技术人员公共服务</w:t>
      </w:r>
      <w:r>
        <w:rPr>
          <w:rFonts w:hint="eastAsia" w:ascii="Times New Roman" w:hAnsi="Times New Roman" w:eastAsia="仿宋_GB2312" w:cs="Times New Roman"/>
          <w:color w:val="FF0000"/>
          <w:sz w:val="32"/>
          <w:szCs w:val="32"/>
        </w:rPr>
        <w:t>平台</w:t>
      </w:r>
      <w:r>
        <w:rPr>
          <w:rFonts w:ascii="Times New Roman" w:eastAsia="仿宋_GB2312" w:cs="Times New Roman"/>
          <w:color w:val="FF0000"/>
          <w:sz w:val="32"/>
          <w:szCs w:val="32"/>
        </w:rPr>
        <w:t>（</w:t>
      </w:r>
      <w:r>
        <w:rPr>
          <w:rFonts w:ascii="Times New Roman" w:hAnsi="Times New Roman" w:eastAsia="仿宋_GB2312" w:cs="Times New Roman"/>
          <w:color w:val="FF0000"/>
          <w:sz w:val="32"/>
          <w:szCs w:val="32"/>
        </w:rPr>
        <w:t>http://sddsj.manage.yxlearning.com/</w:t>
      </w:r>
      <w:r>
        <w:rPr>
          <w:rFonts w:ascii="Times New Roman" w:eastAsia="仿宋_GB2312" w:cs="Times New Roman"/>
          <w:color w:val="FF0000"/>
          <w:sz w:val="32"/>
          <w:szCs w:val="32"/>
        </w:rPr>
        <w:t>）</w:t>
      </w:r>
      <w:r>
        <w:rPr>
          <w:rFonts w:hint="eastAsia" w:ascii="Times New Roman" w:hAnsi="Times New Roman" w:eastAsia="仿宋_GB2312" w:cs="Times New Roman"/>
          <w:color w:val="FF0000"/>
          <w:sz w:val="32"/>
          <w:szCs w:val="32"/>
        </w:rPr>
        <w:t>发布。</w:t>
      </w:r>
    </w:p>
    <w:p w14:paraId="3DA035D3">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知识大纲分为系统研发和分析应用两个专业，分别对应初级、中级、副高级三个级别。</w:t>
      </w:r>
    </w:p>
    <w:p w14:paraId="7D73F8C3">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系统研发专业的大纲内容主要包括：大数据法律法规、相关标准及职业道德，计算机基础知识，信息化基础知识，大数据安全，数据库系统，软件工程，数据可视化，数据仓库，大数据处理技术等九个方面内容。分析应用专业的大纲内容主要包括：大数据法律法规、相关标准及职业道德，计算机基础知识，信息化基础知识，大数据安全，数据库系统，数据仓库（前</w:t>
      </w: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个和系统研发专业一致），大数据技术与应用，大数据分析模型，数据科学等九个方面内容。</w:t>
      </w:r>
    </w:p>
    <w:p w14:paraId="487ADBFA">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大纲初级、中级、副高级在内容范围上是逐步递增的关系。根据有关要求，本次考试没有编写试题库，也不指定培训教材，考试人员只要围绕着知识大纲，了解掌握相关知识进行准备即可。</w:t>
      </w:r>
    </w:p>
    <w:p w14:paraId="0B9FF223">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为充分调动大数据人才参加职称考试和评审的积极性，统筹考虑大数据人才队伍建设实际和工作需要，参照其他类似考试情况，合理把握试题难度和考试通过率。</w:t>
      </w:r>
    </w:p>
    <w:p w14:paraId="060C3E50">
      <w:pPr>
        <w:spacing w:line="600" w:lineRule="exact"/>
        <w:ind w:firstLine="640" w:firstLineChars="200"/>
        <w:rPr>
          <w:rFonts w:ascii="Times New Roman" w:hAnsi="Times New Roman" w:eastAsia="仿宋_GB2312" w:cs="Times New Roman"/>
          <w:sz w:val="32"/>
          <w:szCs w:val="32"/>
        </w:rPr>
      </w:pPr>
    </w:p>
    <w:p w14:paraId="6D72F036">
      <w:pPr>
        <w:spacing w:line="600" w:lineRule="exact"/>
        <w:ind w:firstLine="640" w:firstLineChars="200"/>
        <w:rPr>
          <w:rFonts w:ascii="Times New Roman" w:hAnsi="Times New Roman" w:eastAsia="仿宋_GB2312" w:cs="Times New Roman"/>
          <w:sz w:val="32"/>
          <w:szCs w:val="32"/>
        </w:rPr>
      </w:pPr>
    </w:p>
    <w:p w14:paraId="0D34CEC5">
      <w:pPr>
        <w:spacing w:line="600" w:lineRule="exact"/>
        <w:ind w:firstLine="640" w:firstLineChars="200"/>
        <w:rPr>
          <w:rFonts w:ascii="Times New Roman" w:hAnsi="Times New Roman" w:eastAsia="仿宋_GB2312" w:cs="Times New Roman"/>
          <w:sz w:val="32"/>
          <w:szCs w:val="32"/>
        </w:rPr>
      </w:pPr>
    </w:p>
    <w:p w14:paraId="7FEB297C">
      <w:pPr>
        <w:spacing w:line="600" w:lineRule="exact"/>
        <w:ind w:firstLine="640" w:firstLineChars="200"/>
        <w:rPr>
          <w:rFonts w:ascii="Times New Roman" w:hAnsi="Times New Roman"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54613"/>
    </w:sdtPr>
    <w:sdtContent>
      <w:p w14:paraId="5489BCB6">
        <w:pPr>
          <w:pStyle w:val="4"/>
          <w:jc w:val="center"/>
        </w:pPr>
        <w:r>
          <w:fldChar w:fldCharType="begin"/>
        </w:r>
        <w:r>
          <w:instrText xml:space="preserve"> PAGE   \* MERGEFORMAT </w:instrText>
        </w:r>
        <w:r>
          <w:fldChar w:fldCharType="separate"/>
        </w:r>
        <w:r>
          <w:rPr>
            <w:lang w:val="zh-CN"/>
          </w:rPr>
          <w:t>6</w:t>
        </w:r>
        <w:r>
          <w:rPr>
            <w:lang w:val="zh-CN"/>
          </w:rPr>
          <w:fldChar w:fldCharType="end"/>
        </w:r>
      </w:p>
    </w:sdtContent>
  </w:sdt>
  <w:p w14:paraId="1D444019">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lNmIzYjQyNGE0ZWZiMTg2MzNlZTg0NjVmMzc5M2UifQ=="/>
  </w:docVars>
  <w:rsids>
    <w:rsidRoot w:val="00D46DCE"/>
    <w:rsid w:val="00002EAB"/>
    <w:rsid w:val="00003320"/>
    <w:rsid w:val="00007D7C"/>
    <w:rsid w:val="00015E11"/>
    <w:rsid w:val="00030BB8"/>
    <w:rsid w:val="000463C9"/>
    <w:rsid w:val="000507B5"/>
    <w:rsid w:val="000534E9"/>
    <w:rsid w:val="00061DFE"/>
    <w:rsid w:val="000758B6"/>
    <w:rsid w:val="000A52BD"/>
    <w:rsid w:val="000B2921"/>
    <w:rsid w:val="000B54D7"/>
    <w:rsid w:val="000D37A5"/>
    <w:rsid w:val="00112F4C"/>
    <w:rsid w:val="001150FB"/>
    <w:rsid w:val="00131DC6"/>
    <w:rsid w:val="0013699D"/>
    <w:rsid w:val="00150357"/>
    <w:rsid w:val="00153FF0"/>
    <w:rsid w:val="00165F22"/>
    <w:rsid w:val="00193062"/>
    <w:rsid w:val="00194127"/>
    <w:rsid w:val="00194B6B"/>
    <w:rsid w:val="001C50C4"/>
    <w:rsid w:val="001E08A9"/>
    <w:rsid w:val="00227ABA"/>
    <w:rsid w:val="002300B8"/>
    <w:rsid w:val="0023161C"/>
    <w:rsid w:val="002761F5"/>
    <w:rsid w:val="00287DCE"/>
    <w:rsid w:val="0029722F"/>
    <w:rsid w:val="002C0B28"/>
    <w:rsid w:val="002C61E5"/>
    <w:rsid w:val="002E25AC"/>
    <w:rsid w:val="002E659C"/>
    <w:rsid w:val="003075BC"/>
    <w:rsid w:val="003716F3"/>
    <w:rsid w:val="00371912"/>
    <w:rsid w:val="0037399A"/>
    <w:rsid w:val="0038004D"/>
    <w:rsid w:val="00383EF3"/>
    <w:rsid w:val="0038670C"/>
    <w:rsid w:val="003A5604"/>
    <w:rsid w:val="003B32B1"/>
    <w:rsid w:val="003B7592"/>
    <w:rsid w:val="003D52BD"/>
    <w:rsid w:val="003D5BB1"/>
    <w:rsid w:val="003F1644"/>
    <w:rsid w:val="003F3EDC"/>
    <w:rsid w:val="003F6180"/>
    <w:rsid w:val="00401C8F"/>
    <w:rsid w:val="004125D8"/>
    <w:rsid w:val="00412666"/>
    <w:rsid w:val="0042460B"/>
    <w:rsid w:val="004277D4"/>
    <w:rsid w:val="00452E72"/>
    <w:rsid w:val="00457595"/>
    <w:rsid w:val="004600AD"/>
    <w:rsid w:val="00465EE6"/>
    <w:rsid w:val="004867F6"/>
    <w:rsid w:val="00497460"/>
    <w:rsid w:val="004A1176"/>
    <w:rsid w:val="004B265F"/>
    <w:rsid w:val="004B3E91"/>
    <w:rsid w:val="004D183E"/>
    <w:rsid w:val="004D2DC8"/>
    <w:rsid w:val="004E6765"/>
    <w:rsid w:val="004E6815"/>
    <w:rsid w:val="00502620"/>
    <w:rsid w:val="00503159"/>
    <w:rsid w:val="005351CB"/>
    <w:rsid w:val="00536B60"/>
    <w:rsid w:val="0056453B"/>
    <w:rsid w:val="00587E16"/>
    <w:rsid w:val="0059242A"/>
    <w:rsid w:val="005967BC"/>
    <w:rsid w:val="005A2A82"/>
    <w:rsid w:val="005C00CC"/>
    <w:rsid w:val="005C7C17"/>
    <w:rsid w:val="005E7409"/>
    <w:rsid w:val="005E7DF8"/>
    <w:rsid w:val="005F10B0"/>
    <w:rsid w:val="005F46E4"/>
    <w:rsid w:val="005F6326"/>
    <w:rsid w:val="006170EC"/>
    <w:rsid w:val="006208FA"/>
    <w:rsid w:val="00625E2B"/>
    <w:rsid w:val="006353F7"/>
    <w:rsid w:val="006425C1"/>
    <w:rsid w:val="006460E4"/>
    <w:rsid w:val="006513E4"/>
    <w:rsid w:val="0067294A"/>
    <w:rsid w:val="006916FA"/>
    <w:rsid w:val="00693DD7"/>
    <w:rsid w:val="006A154B"/>
    <w:rsid w:val="006A359C"/>
    <w:rsid w:val="006A3E4A"/>
    <w:rsid w:val="006C1301"/>
    <w:rsid w:val="006D2D9B"/>
    <w:rsid w:val="006F64F5"/>
    <w:rsid w:val="007022A4"/>
    <w:rsid w:val="007265DC"/>
    <w:rsid w:val="00745856"/>
    <w:rsid w:val="00746CAE"/>
    <w:rsid w:val="00750722"/>
    <w:rsid w:val="00751144"/>
    <w:rsid w:val="00754FA2"/>
    <w:rsid w:val="00761736"/>
    <w:rsid w:val="00776A85"/>
    <w:rsid w:val="00781D36"/>
    <w:rsid w:val="00784A24"/>
    <w:rsid w:val="00785EB5"/>
    <w:rsid w:val="007B7271"/>
    <w:rsid w:val="007C229C"/>
    <w:rsid w:val="007C2FB9"/>
    <w:rsid w:val="007F13B1"/>
    <w:rsid w:val="007F1FC8"/>
    <w:rsid w:val="00804BC1"/>
    <w:rsid w:val="008078A5"/>
    <w:rsid w:val="00816F4B"/>
    <w:rsid w:val="00823DC1"/>
    <w:rsid w:val="00835EBF"/>
    <w:rsid w:val="0084305C"/>
    <w:rsid w:val="008500A2"/>
    <w:rsid w:val="00856896"/>
    <w:rsid w:val="00860B92"/>
    <w:rsid w:val="00875240"/>
    <w:rsid w:val="00886919"/>
    <w:rsid w:val="00887CE6"/>
    <w:rsid w:val="00887F24"/>
    <w:rsid w:val="008951C3"/>
    <w:rsid w:val="00897D21"/>
    <w:rsid w:val="008B3B2F"/>
    <w:rsid w:val="008C62A4"/>
    <w:rsid w:val="008D14E0"/>
    <w:rsid w:val="008D2A02"/>
    <w:rsid w:val="008E3730"/>
    <w:rsid w:val="008F22A3"/>
    <w:rsid w:val="00905FC9"/>
    <w:rsid w:val="0091726C"/>
    <w:rsid w:val="009263AF"/>
    <w:rsid w:val="00931BCD"/>
    <w:rsid w:val="0093703D"/>
    <w:rsid w:val="00957B67"/>
    <w:rsid w:val="00975725"/>
    <w:rsid w:val="009763D0"/>
    <w:rsid w:val="00977C40"/>
    <w:rsid w:val="00982F84"/>
    <w:rsid w:val="00995ACB"/>
    <w:rsid w:val="009B331B"/>
    <w:rsid w:val="009B3B41"/>
    <w:rsid w:val="009F5AB7"/>
    <w:rsid w:val="00A357AB"/>
    <w:rsid w:val="00A36702"/>
    <w:rsid w:val="00A4527D"/>
    <w:rsid w:val="00A465BC"/>
    <w:rsid w:val="00A53708"/>
    <w:rsid w:val="00A57864"/>
    <w:rsid w:val="00A60D65"/>
    <w:rsid w:val="00A80206"/>
    <w:rsid w:val="00A86ECE"/>
    <w:rsid w:val="00AA6322"/>
    <w:rsid w:val="00AB1B36"/>
    <w:rsid w:val="00AC1881"/>
    <w:rsid w:val="00B01C1D"/>
    <w:rsid w:val="00B05F90"/>
    <w:rsid w:val="00B14C4A"/>
    <w:rsid w:val="00B23B55"/>
    <w:rsid w:val="00B52244"/>
    <w:rsid w:val="00B6676A"/>
    <w:rsid w:val="00B85EF1"/>
    <w:rsid w:val="00B869BD"/>
    <w:rsid w:val="00B87D84"/>
    <w:rsid w:val="00BA6DF6"/>
    <w:rsid w:val="00BC4238"/>
    <w:rsid w:val="00BE6525"/>
    <w:rsid w:val="00BF0F88"/>
    <w:rsid w:val="00BF428C"/>
    <w:rsid w:val="00BF6556"/>
    <w:rsid w:val="00C01861"/>
    <w:rsid w:val="00C07A1D"/>
    <w:rsid w:val="00C475C0"/>
    <w:rsid w:val="00C515EE"/>
    <w:rsid w:val="00C524D3"/>
    <w:rsid w:val="00C76CF3"/>
    <w:rsid w:val="00C92FB9"/>
    <w:rsid w:val="00CA71AD"/>
    <w:rsid w:val="00CC1EC9"/>
    <w:rsid w:val="00CD1283"/>
    <w:rsid w:val="00CE1747"/>
    <w:rsid w:val="00D0600E"/>
    <w:rsid w:val="00D169B6"/>
    <w:rsid w:val="00D276CF"/>
    <w:rsid w:val="00D46DCE"/>
    <w:rsid w:val="00D50957"/>
    <w:rsid w:val="00D52C0F"/>
    <w:rsid w:val="00D839D7"/>
    <w:rsid w:val="00D95FFB"/>
    <w:rsid w:val="00D9670F"/>
    <w:rsid w:val="00DA1336"/>
    <w:rsid w:val="00DA534D"/>
    <w:rsid w:val="00DA66DE"/>
    <w:rsid w:val="00DB7239"/>
    <w:rsid w:val="00DC59A6"/>
    <w:rsid w:val="00DC7633"/>
    <w:rsid w:val="00DC7E8F"/>
    <w:rsid w:val="00DD2386"/>
    <w:rsid w:val="00DD3D74"/>
    <w:rsid w:val="00DE66C3"/>
    <w:rsid w:val="00DF79EC"/>
    <w:rsid w:val="00E054EE"/>
    <w:rsid w:val="00E3150D"/>
    <w:rsid w:val="00E37DA3"/>
    <w:rsid w:val="00E57490"/>
    <w:rsid w:val="00E60123"/>
    <w:rsid w:val="00E65D3B"/>
    <w:rsid w:val="00E837EB"/>
    <w:rsid w:val="00E865CA"/>
    <w:rsid w:val="00E965F4"/>
    <w:rsid w:val="00EA1818"/>
    <w:rsid w:val="00EA616F"/>
    <w:rsid w:val="00EC14D3"/>
    <w:rsid w:val="00ED4674"/>
    <w:rsid w:val="00EE307C"/>
    <w:rsid w:val="00EE6883"/>
    <w:rsid w:val="00EF43B9"/>
    <w:rsid w:val="00F0601E"/>
    <w:rsid w:val="00F10E61"/>
    <w:rsid w:val="00F23B88"/>
    <w:rsid w:val="00F37F73"/>
    <w:rsid w:val="00F668D0"/>
    <w:rsid w:val="00F77683"/>
    <w:rsid w:val="00FA37FE"/>
    <w:rsid w:val="00FB532C"/>
    <w:rsid w:val="00FC27D5"/>
    <w:rsid w:val="00FD6B9C"/>
    <w:rsid w:val="00FD6F72"/>
    <w:rsid w:val="00FE375A"/>
    <w:rsid w:val="00FE5B03"/>
    <w:rsid w:val="00FF63CB"/>
    <w:rsid w:val="09376157"/>
    <w:rsid w:val="0A6D7542"/>
    <w:rsid w:val="0C8229BF"/>
    <w:rsid w:val="12262F9F"/>
    <w:rsid w:val="1B744E88"/>
    <w:rsid w:val="1D2A0F09"/>
    <w:rsid w:val="1E6F4775"/>
    <w:rsid w:val="1E9B59D1"/>
    <w:rsid w:val="22277263"/>
    <w:rsid w:val="24312172"/>
    <w:rsid w:val="285804DB"/>
    <w:rsid w:val="36995631"/>
    <w:rsid w:val="379B294E"/>
    <w:rsid w:val="3F3C0E71"/>
    <w:rsid w:val="3FA44D12"/>
    <w:rsid w:val="48014A6C"/>
    <w:rsid w:val="50D33139"/>
    <w:rsid w:val="51D85745"/>
    <w:rsid w:val="546139CB"/>
    <w:rsid w:val="60F8051A"/>
    <w:rsid w:val="66D7655E"/>
    <w:rsid w:val="69732ACE"/>
    <w:rsid w:val="6F0946DC"/>
    <w:rsid w:val="72FD0AD0"/>
    <w:rsid w:val="7B995C5C"/>
    <w:rsid w:val="7E7621E0"/>
    <w:rsid w:val="7F4841D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semiHidden/>
    <w:unhideWhenUsed/>
    <w:uiPriority w:val="99"/>
    <w:pPr>
      <w:spacing w:after="120"/>
      <w:ind w:left="420" w:leftChars="200"/>
    </w:pPr>
  </w:style>
  <w:style w:type="paragraph" w:styleId="3">
    <w:name w:val="Balloon Text"/>
    <w:basedOn w:val="1"/>
    <w:link w:val="15"/>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Body Text First Indent 2"/>
    <w:basedOn w:val="2"/>
    <w:link w:val="11"/>
    <w:unhideWhenUsed/>
    <w:qFormat/>
    <w:uiPriority w:val="99"/>
    <w:pPr>
      <w:widowControl/>
      <w:ind w:firstLine="420" w:firstLineChars="200"/>
      <w:jc w:val="left"/>
    </w:pPr>
    <w:rPr>
      <w:kern w:val="0"/>
      <w:sz w:val="24"/>
      <w:szCs w:val="24"/>
    </w:rPr>
  </w:style>
  <w:style w:type="character" w:customStyle="1" w:styleId="10">
    <w:name w:val="正文文本缩进 Char"/>
    <w:basedOn w:val="9"/>
    <w:link w:val="2"/>
    <w:semiHidden/>
    <w:qFormat/>
    <w:uiPriority w:val="99"/>
  </w:style>
  <w:style w:type="character" w:customStyle="1" w:styleId="11">
    <w:name w:val="正文首行缩进 2 Char"/>
    <w:basedOn w:val="10"/>
    <w:link w:val="7"/>
    <w:qFormat/>
    <w:uiPriority w:val="99"/>
    <w:rPr>
      <w:kern w:val="0"/>
      <w:sz w:val="24"/>
      <w:szCs w:val="24"/>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0577E-422E-4F77-8F2E-2A096C3C023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9</Pages>
  <Words>4025</Words>
  <Characters>4181</Characters>
  <Lines>30</Lines>
  <Paragraphs>8</Paragraphs>
  <TotalTime>255</TotalTime>
  <ScaleCrop>false</ScaleCrop>
  <LinksUpToDate>false</LinksUpToDate>
  <CharactersWithSpaces>4181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2021-08-26T07:50:00Z</dcterms:created>
  <dc:creator>bgs</dc:creator>
  <cp:lastModifiedBy>刘辉</cp:lastModifiedBy>
  <cp:lastPrinted>2021-08-24T01:27:00Z</cp:lastPrinted>
  <dcterms:modified xsi:type="dcterms:W3CDTF">2024-11-19T09:30:10Z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F1A623147DEA4DF0A7B14C1EFF08D041</vt:lpwstr>
  </property>
</Properties>
</file>