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29C" w:rsidRDefault="0071029C" w:rsidP="0071029C">
      <w:pPr>
        <w:jc w:val="center"/>
        <w:rPr>
          <w:rFonts w:ascii="微软雅黑" w:eastAsia="微软雅黑" w:hAnsi="微软雅黑" w:cs="微软雅黑"/>
          <w:b/>
          <w:color w:val="000000" w:themeColor="text1"/>
          <w:sz w:val="33"/>
          <w:szCs w:val="33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color w:val="000000" w:themeColor="text1"/>
          <w:sz w:val="33"/>
          <w:szCs w:val="33"/>
          <w:shd w:val="clear" w:color="auto" w:fill="FFFFFF"/>
        </w:rPr>
        <w:t>县水务局</w:t>
      </w:r>
      <w:r>
        <w:rPr>
          <w:rFonts w:ascii="微软雅黑" w:eastAsia="微软雅黑" w:hAnsi="微软雅黑" w:cs="微软雅黑"/>
          <w:b/>
          <w:color w:val="000000" w:themeColor="text1"/>
          <w:sz w:val="33"/>
          <w:szCs w:val="33"/>
          <w:shd w:val="clear" w:color="auto" w:fill="FFFFFF"/>
        </w:rPr>
        <w:t>落实202</w:t>
      </w:r>
      <w:r>
        <w:rPr>
          <w:rFonts w:ascii="微软雅黑" w:eastAsia="微软雅黑" w:hAnsi="微软雅黑" w:cs="微软雅黑" w:hint="eastAsia"/>
          <w:b/>
          <w:color w:val="000000" w:themeColor="text1"/>
          <w:sz w:val="33"/>
          <w:szCs w:val="33"/>
          <w:shd w:val="clear" w:color="auto" w:fill="FFFFFF"/>
        </w:rPr>
        <w:t>2</w:t>
      </w:r>
      <w:r>
        <w:rPr>
          <w:rFonts w:ascii="微软雅黑" w:eastAsia="微软雅黑" w:hAnsi="微软雅黑" w:cs="微软雅黑"/>
          <w:b/>
          <w:color w:val="000000" w:themeColor="text1"/>
          <w:sz w:val="33"/>
          <w:szCs w:val="33"/>
          <w:shd w:val="clear" w:color="auto" w:fill="FFFFFF"/>
        </w:rPr>
        <w:t>年政府工作报告第</w:t>
      </w:r>
      <w:r>
        <w:rPr>
          <w:rFonts w:ascii="微软雅黑" w:eastAsia="微软雅黑" w:hAnsi="微软雅黑" w:cs="微软雅黑" w:hint="eastAsia"/>
          <w:b/>
          <w:color w:val="000000" w:themeColor="text1"/>
          <w:sz w:val="33"/>
          <w:szCs w:val="33"/>
          <w:shd w:val="clear" w:color="auto" w:fill="FFFFFF"/>
        </w:rPr>
        <w:t>三</w:t>
      </w:r>
      <w:r>
        <w:rPr>
          <w:rFonts w:ascii="微软雅黑" w:eastAsia="微软雅黑" w:hAnsi="微软雅黑" w:cs="微软雅黑"/>
          <w:b/>
          <w:color w:val="000000" w:themeColor="text1"/>
          <w:sz w:val="33"/>
          <w:szCs w:val="33"/>
          <w:shd w:val="clear" w:color="auto" w:fill="FFFFFF"/>
        </w:rPr>
        <w:t>季度工作进展、取得成效、后续措施</w:t>
      </w:r>
    </w:p>
    <w:tbl>
      <w:tblPr>
        <w:tblW w:w="4958" w:type="pct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"/>
        <w:gridCol w:w="3188"/>
        <w:gridCol w:w="5831"/>
        <w:gridCol w:w="2497"/>
        <w:gridCol w:w="1293"/>
      </w:tblGrid>
      <w:tr w:rsidR="0071029C" w:rsidTr="00A0463C">
        <w:trPr>
          <w:trHeight w:val="660"/>
        </w:trPr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1029C" w:rsidRDefault="0071029C" w:rsidP="00A0463C">
            <w:pPr>
              <w:pStyle w:val="a3"/>
              <w:widowControl/>
              <w:spacing w:beforeAutospacing="0" w:afterAutospacing="0" w:line="345" w:lineRule="atLeast"/>
              <w:jc w:val="center"/>
              <w:rPr>
                <w:rFonts w:ascii="微软雅黑" w:eastAsia="微软雅黑" w:hAnsi="微软雅黑" w:cs="微软雅黑"/>
                <w:b/>
                <w:color w:val="000000" w:themeColor="text1"/>
                <w:sz w:val="21"/>
                <w:szCs w:val="21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color w:val="000000" w:themeColor="text1"/>
              </w:rPr>
              <w:t>序号</w:t>
            </w:r>
          </w:p>
        </w:tc>
        <w:tc>
          <w:tcPr>
            <w:tcW w:w="114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1029C" w:rsidRDefault="0071029C" w:rsidP="00A0463C">
            <w:pPr>
              <w:pStyle w:val="a3"/>
              <w:widowControl/>
              <w:spacing w:beforeAutospacing="0" w:afterAutospacing="0" w:line="345" w:lineRule="atLeast"/>
              <w:jc w:val="center"/>
              <w:rPr>
                <w:rFonts w:ascii="微软雅黑" w:eastAsia="微软雅黑" w:hAnsi="微软雅黑" w:cs="微软雅黑"/>
                <w:b/>
                <w:color w:val="000000" w:themeColor="text1"/>
                <w:sz w:val="21"/>
                <w:szCs w:val="21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color w:val="000000" w:themeColor="text1"/>
              </w:rPr>
              <w:t>任务目标</w:t>
            </w:r>
          </w:p>
        </w:tc>
        <w:tc>
          <w:tcPr>
            <w:tcW w:w="210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1029C" w:rsidRDefault="0071029C" w:rsidP="00A0463C">
            <w:pPr>
              <w:pStyle w:val="a3"/>
              <w:widowControl/>
              <w:spacing w:beforeAutospacing="0" w:afterAutospacing="0" w:line="285" w:lineRule="atLeast"/>
              <w:jc w:val="center"/>
              <w:rPr>
                <w:rFonts w:ascii="微软雅黑" w:eastAsia="微软雅黑" w:hAnsi="微软雅黑" w:cs="微软雅黑"/>
                <w:b/>
                <w:color w:val="000000" w:themeColor="text1"/>
                <w:sz w:val="21"/>
                <w:szCs w:val="21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color w:val="000000" w:themeColor="text1"/>
              </w:rPr>
              <w:t>工作进展及取得成效</w:t>
            </w:r>
          </w:p>
        </w:tc>
        <w:tc>
          <w:tcPr>
            <w:tcW w:w="900" w:type="pct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1029C" w:rsidRDefault="0071029C" w:rsidP="00A0463C">
            <w:pPr>
              <w:pStyle w:val="a3"/>
              <w:widowControl/>
              <w:spacing w:beforeAutospacing="0" w:afterAutospacing="0" w:line="330" w:lineRule="atLeast"/>
              <w:jc w:val="center"/>
              <w:rPr>
                <w:rFonts w:ascii="微软雅黑" w:eastAsia="微软雅黑" w:hAnsi="微软雅黑" w:cs="微软雅黑"/>
                <w:b/>
                <w:color w:val="000000" w:themeColor="text1"/>
                <w:sz w:val="21"/>
                <w:szCs w:val="21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color w:val="000000" w:themeColor="text1"/>
              </w:rPr>
              <w:t>后续措施</w:t>
            </w:r>
          </w:p>
        </w:tc>
        <w:tc>
          <w:tcPr>
            <w:tcW w:w="466" w:type="pct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1029C" w:rsidRDefault="0071029C" w:rsidP="00A0463C">
            <w:pPr>
              <w:pStyle w:val="a3"/>
              <w:widowControl/>
              <w:spacing w:beforeAutospacing="0" w:afterAutospacing="0" w:line="345" w:lineRule="atLeast"/>
              <w:jc w:val="center"/>
              <w:rPr>
                <w:rFonts w:ascii="微软雅黑" w:eastAsia="微软雅黑" w:hAnsi="微软雅黑" w:cs="微软雅黑"/>
                <w:b/>
                <w:color w:val="000000" w:themeColor="text1"/>
                <w:sz w:val="21"/>
                <w:szCs w:val="21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color w:val="000000" w:themeColor="text1"/>
              </w:rPr>
              <w:t>主办单位</w:t>
            </w:r>
          </w:p>
        </w:tc>
      </w:tr>
      <w:tr w:rsidR="0071029C" w:rsidTr="00A0463C">
        <w:trPr>
          <w:trHeight w:val="660"/>
        </w:trPr>
        <w:tc>
          <w:tcPr>
            <w:tcW w:w="38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1029C" w:rsidRDefault="0071029C" w:rsidP="00A0463C">
            <w:pPr>
              <w:pStyle w:val="a3"/>
              <w:widowControl/>
              <w:spacing w:beforeAutospacing="0" w:afterAutospacing="0" w:line="285" w:lineRule="atLeast"/>
              <w:jc w:val="center"/>
              <w:rPr>
                <w:rFonts w:ascii="微软雅黑" w:eastAsia="微软雅黑" w:hAnsi="微软雅黑" w:cs="微软雅黑"/>
                <w:bCs/>
                <w:color w:val="000000" w:themeColor="text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 w:themeColor="text1"/>
              </w:rPr>
              <w:t>75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1029C" w:rsidRDefault="0071029C" w:rsidP="00A0463C">
            <w:pPr>
              <w:spacing w:line="360" w:lineRule="exact"/>
              <w:ind w:firstLineChars="200" w:firstLine="420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Times New Roman"/>
                <w:bCs/>
                <w:szCs w:val="21"/>
              </w:rPr>
              <w:t>全面提升水环境质量，统筹水资源利用、水生态保护和水环境治理，严格落实河湖长制，加快雨污分流、农村黑臭水体治理和城区污水处理厂升级等基础设施建设，坚决完成“两个清零、一个提标”工作任务，确保国控牛庄闸断面水质稳定达标。</w:t>
            </w:r>
          </w:p>
        </w:tc>
        <w:tc>
          <w:tcPr>
            <w:tcW w:w="2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1029C" w:rsidRDefault="0071029C" w:rsidP="00A0463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</w:t>
            </w:r>
            <w:r>
              <w:rPr>
                <w:rFonts w:ascii="Times New Roman" w:hAnsi="Times New Roman" w:hint="eastAsia"/>
                <w:sz w:val="24"/>
              </w:rPr>
              <w:t>推进水资源保护和集约节约利用，全县用水总量在控制指标内；按照各级河湖长巡河要求，进一步规范河长巡河工作，明确各级河长的职责、任务、巡河要求等内容，定期提醒、督促各级河长开展巡河工作，对水质不达标、问题较多的河道加密了巡河频次，要求河长巡河及时发现整改涉河违章问题。三季度，全县各级河长巡河</w:t>
            </w:r>
            <w:r>
              <w:rPr>
                <w:rFonts w:ascii="Times New Roman" w:hAnsi="Times New Roman" w:hint="eastAsia"/>
                <w:sz w:val="24"/>
              </w:rPr>
              <w:t>21036</w:t>
            </w:r>
            <w:r>
              <w:rPr>
                <w:rFonts w:ascii="Times New Roman" w:hAnsi="Times New Roman" w:hint="eastAsia"/>
                <w:sz w:val="24"/>
              </w:rPr>
              <w:t>次，整改涉河违章问题</w:t>
            </w:r>
            <w:r>
              <w:rPr>
                <w:rFonts w:ascii="Times New Roman" w:hAnsi="Times New Roman" w:hint="eastAsia"/>
                <w:sz w:val="24"/>
              </w:rPr>
              <w:t>1600</w:t>
            </w:r>
            <w:r>
              <w:rPr>
                <w:rFonts w:ascii="Times New Roman" w:hAnsi="Times New Roman" w:hint="eastAsia"/>
                <w:sz w:val="24"/>
              </w:rPr>
              <w:t>项。</w:t>
            </w:r>
          </w:p>
          <w:p w:rsidR="0071029C" w:rsidRDefault="0071029C" w:rsidP="00A0463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2.</w:t>
            </w:r>
            <w:r>
              <w:rPr>
                <w:rFonts w:ascii="Times New Roman" w:hAnsi="Times New Roman" w:hint="eastAsia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</w:rPr>
              <w:t>2022</w:t>
            </w:r>
            <w:r>
              <w:rPr>
                <w:rFonts w:ascii="Times New Roman" w:hAnsi="Times New Roman" w:hint="eastAsia"/>
                <w:sz w:val="24"/>
              </w:rPr>
              <w:t>年度</w:t>
            </w:r>
            <w:r>
              <w:rPr>
                <w:rFonts w:ascii="Times New Roman" w:hAnsi="Times New Roman" w:hint="eastAsia"/>
                <w:sz w:val="24"/>
              </w:rPr>
              <w:t>16</w:t>
            </w:r>
            <w:r>
              <w:rPr>
                <w:rFonts w:ascii="Times New Roman" w:hAnsi="Times New Roman" w:hint="eastAsia"/>
                <w:sz w:val="24"/>
              </w:rPr>
              <w:t>处农村黑臭水体治理任务，已实现动态清零。专班对已治理的黑臭水体进行督导检查，发现问题及时交办相关乡镇（镇街）、单位，确保闭环销号动态清零。</w:t>
            </w:r>
          </w:p>
          <w:p w:rsidR="0071029C" w:rsidRDefault="0071029C" w:rsidP="00A0463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hint="eastAsia"/>
                <w:sz w:val="24"/>
              </w:rPr>
              <w:t>3.</w:t>
            </w:r>
            <w:r>
              <w:rPr>
                <w:rFonts w:ascii="Times New Roman" w:hAnsi="Times New Roman"/>
                <w:sz w:val="24"/>
              </w:rPr>
              <w:t>佛都与清源</w:t>
            </w:r>
            <w:r>
              <w:rPr>
                <w:rFonts w:ascii="Times New Roman" w:hAnsi="Times New Roman" w:hint="eastAsia"/>
                <w:sz w:val="24"/>
              </w:rPr>
              <w:t>污水处理厂</w:t>
            </w:r>
            <w:r>
              <w:rPr>
                <w:rFonts w:ascii="Times New Roman" w:hAnsi="Times New Roman"/>
                <w:sz w:val="24"/>
              </w:rPr>
              <w:t>提标</w:t>
            </w:r>
            <w:r>
              <w:rPr>
                <w:rFonts w:ascii="Times New Roman" w:hAnsi="Times New Roman" w:hint="eastAsia"/>
                <w:sz w:val="24"/>
              </w:rPr>
              <w:t>改造</w:t>
            </w:r>
            <w:r>
              <w:rPr>
                <w:rFonts w:ascii="Times New Roman" w:hAnsi="Times New Roman"/>
                <w:sz w:val="24"/>
              </w:rPr>
              <w:t>工作已完成方案制定，</w:t>
            </w:r>
            <w:r>
              <w:rPr>
                <w:rFonts w:ascii="Times New Roman" w:hAnsi="Times New Roman" w:hint="eastAsia"/>
                <w:sz w:val="24"/>
              </w:rPr>
              <w:t>编制了</w:t>
            </w:r>
            <w:r>
              <w:rPr>
                <w:rFonts w:ascii="Times New Roman" w:hAnsi="Times New Roman"/>
                <w:sz w:val="24"/>
              </w:rPr>
              <w:t>可研，</w:t>
            </w:r>
            <w:r>
              <w:rPr>
                <w:rFonts w:ascii="Times New Roman" w:hAnsi="Times New Roman" w:hint="eastAsia"/>
                <w:sz w:val="24"/>
              </w:rPr>
              <w:t>正在做评审前的准备工作，力争年内完成清源污水处理厂的提标任务。</w:t>
            </w:r>
          </w:p>
        </w:tc>
        <w:tc>
          <w:tcPr>
            <w:tcW w:w="9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1029C" w:rsidRPr="00D32DF8" w:rsidRDefault="0071029C" w:rsidP="00A0463C">
            <w:pPr>
              <w:pStyle w:val="a3"/>
              <w:widowControl/>
              <w:spacing w:beforeAutospacing="0" w:afterAutospacing="0" w:line="285" w:lineRule="atLeast"/>
              <w:ind w:firstLine="420"/>
              <w:rPr>
                <w:rFonts w:ascii="Times New Roman" w:hAnsi="Times New Roman"/>
                <w:sz w:val="21"/>
                <w:szCs w:val="21"/>
              </w:rPr>
            </w:pPr>
            <w:r w:rsidRPr="00D32DF8">
              <w:rPr>
                <w:rFonts w:ascii="Times New Roman" w:hAnsi="Times New Roman" w:hint="eastAsia"/>
                <w:sz w:val="21"/>
                <w:szCs w:val="21"/>
              </w:rPr>
              <w:t>严格按照河长巡河制度，及时提醒、督促各级河长落实河长巡河工作，并在巡河过程中通过巡河</w:t>
            </w:r>
            <w:r w:rsidRPr="00D32DF8">
              <w:rPr>
                <w:rFonts w:ascii="Times New Roman" w:hAnsi="Times New Roman" w:hint="eastAsia"/>
                <w:sz w:val="21"/>
                <w:szCs w:val="21"/>
              </w:rPr>
              <w:t>APP</w:t>
            </w:r>
            <w:r w:rsidRPr="00D32DF8">
              <w:rPr>
                <w:rFonts w:ascii="Times New Roman" w:hAnsi="Times New Roman" w:hint="eastAsia"/>
                <w:sz w:val="21"/>
                <w:szCs w:val="21"/>
              </w:rPr>
              <w:t>上传自查问题，常态化开展河湖清“四乱”，每月通报河长巡河情况及河湖“四乱”问题整改情况。</w:t>
            </w:r>
          </w:p>
          <w:p w:rsidR="005B64D8" w:rsidRDefault="00D32DF8" w:rsidP="005B64D8">
            <w:pPr>
              <w:pStyle w:val="a3"/>
              <w:widowControl/>
              <w:spacing w:beforeAutospacing="0" w:afterAutospacing="0" w:line="285" w:lineRule="atLeast"/>
              <w:ind w:firstLine="420"/>
              <w:rPr>
                <w:rFonts w:asciiTheme="minorEastAsia" w:hAnsiTheme="minorEastAsia" w:cs="微软雅黑"/>
                <w:bCs/>
                <w:color w:val="000000" w:themeColor="text1"/>
                <w:sz w:val="21"/>
                <w:szCs w:val="21"/>
              </w:rPr>
            </w:pPr>
            <w:r w:rsidRPr="00D32DF8">
              <w:rPr>
                <w:rFonts w:asciiTheme="minorEastAsia" w:hAnsiTheme="minorEastAsia" w:cs="微软雅黑" w:hint="eastAsia"/>
                <w:bCs/>
                <w:color w:val="000000" w:themeColor="text1"/>
                <w:sz w:val="21"/>
                <w:szCs w:val="21"/>
              </w:rPr>
              <w:t>落实管护措施，增加管护力度，保持治理成果，确保黑臭水体长治久清</w:t>
            </w:r>
            <w:r w:rsidR="005B64D8">
              <w:rPr>
                <w:rFonts w:asciiTheme="minorEastAsia" w:hAnsiTheme="minorEastAsia" w:cs="微软雅黑" w:hint="eastAsia"/>
                <w:bCs/>
                <w:color w:val="000000" w:themeColor="text1"/>
                <w:sz w:val="21"/>
                <w:szCs w:val="21"/>
              </w:rPr>
              <w:t>。</w:t>
            </w:r>
          </w:p>
        </w:tc>
        <w:tc>
          <w:tcPr>
            <w:tcW w:w="466" w:type="pct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1029C" w:rsidRDefault="0071029C" w:rsidP="00A0463C">
            <w:pPr>
              <w:pStyle w:val="a3"/>
              <w:widowControl/>
              <w:spacing w:beforeAutospacing="0" w:afterAutospacing="0" w:line="285" w:lineRule="atLeas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bCs/>
                <w:color w:val="000000" w:themeColor="text1"/>
                <w:sz w:val="18"/>
                <w:szCs w:val="18"/>
              </w:rPr>
              <w:t>县水务局</w:t>
            </w:r>
          </w:p>
        </w:tc>
      </w:tr>
      <w:tr w:rsidR="0071029C" w:rsidTr="00A0463C">
        <w:trPr>
          <w:trHeight w:val="660"/>
        </w:trPr>
        <w:tc>
          <w:tcPr>
            <w:tcW w:w="38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1029C" w:rsidRDefault="0071029C" w:rsidP="00A0463C">
            <w:pPr>
              <w:pStyle w:val="a3"/>
              <w:widowControl/>
              <w:spacing w:beforeAutospacing="0" w:afterAutospacing="0" w:line="285" w:lineRule="atLeast"/>
              <w:jc w:val="center"/>
              <w:rPr>
                <w:rStyle w:val="a4"/>
                <w:rFonts w:ascii="微软雅黑" w:eastAsia="微软雅黑" w:hAnsi="微软雅黑" w:cs="微软雅黑"/>
                <w:b w:val="0"/>
                <w:bCs/>
                <w:color w:val="000000" w:themeColor="text1"/>
              </w:rPr>
            </w:pPr>
            <w:r>
              <w:rPr>
                <w:rStyle w:val="a4"/>
                <w:rFonts w:ascii="微软雅黑" w:eastAsia="微软雅黑" w:hAnsi="微软雅黑" w:cs="微软雅黑" w:hint="eastAsia"/>
                <w:bCs/>
                <w:color w:val="000000" w:themeColor="text1"/>
              </w:rPr>
              <w:t>78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1029C" w:rsidRDefault="0071029C" w:rsidP="00A0463C">
            <w:pPr>
              <w:spacing w:line="360" w:lineRule="exact"/>
              <w:ind w:firstLineChars="200" w:firstLine="420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Times New Roman"/>
                <w:bCs/>
                <w:szCs w:val="21"/>
              </w:rPr>
              <w:t>全面落实“四水四定”，推进泉河南支湿地工程、大汶河（汶上段）生态廊道建设，完成河道拦蓄、闸坝除险加固、农村水系连通等重点工程，逐步打通4条骨干排水沟，提高河道、沟渠防洪排涝能力。</w:t>
            </w:r>
          </w:p>
        </w:tc>
        <w:tc>
          <w:tcPr>
            <w:tcW w:w="2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463822" w:rsidRDefault="00463822" w:rsidP="00A0463C">
            <w:pPr>
              <w:spacing w:line="3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 w:hint="eastAsia"/>
                <w:sz w:val="24"/>
              </w:rPr>
              <w:t>、</w:t>
            </w:r>
            <w:r w:rsidR="0071029C">
              <w:rPr>
                <w:rFonts w:ascii="Times New Roman" w:hAnsi="Times New Roman" w:hint="eastAsia"/>
                <w:sz w:val="24"/>
              </w:rPr>
              <w:t>泉河南支拦蓄工程累计约完成总投资</w:t>
            </w:r>
            <w:r w:rsidR="0071029C">
              <w:rPr>
                <w:rFonts w:ascii="Times New Roman" w:hAnsi="Times New Roman" w:hint="eastAsia"/>
                <w:sz w:val="24"/>
              </w:rPr>
              <w:t>98.8%</w:t>
            </w:r>
            <w:r w:rsidR="0071029C">
              <w:rPr>
                <w:rFonts w:ascii="Times New Roman" w:hAnsi="Times New Roman" w:hint="eastAsia"/>
                <w:sz w:val="24"/>
              </w:rPr>
              <w:t>；水系连通及农村水系综合整治工程完工，正在进行竣工清理，田间排水沟治理及坑塘治理已完成；</w:t>
            </w:r>
          </w:p>
          <w:p w:rsidR="0071029C" w:rsidRDefault="00463822" w:rsidP="00A0463C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hint="eastAsia"/>
                <w:sz w:val="24"/>
              </w:rPr>
              <w:t>2</w:t>
            </w:r>
            <w:r>
              <w:rPr>
                <w:rFonts w:ascii="Times New Roman" w:hAnsi="Times New Roman" w:hint="eastAsia"/>
                <w:sz w:val="24"/>
              </w:rPr>
              <w:t>、</w:t>
            </w:r>
            <w:r w:rsidR="0071029C">
              <w:rPr>
                <w:rFonts w:ascii="Times New Roman" w:hAnsi="Times New Roman" w:hint="eastAsia"/>
                <w:sz w:val="24"/>
              </w:rPr>
              <w:t>湖东排水河治理工程（汶上段）、</w:t>
            </w:r>
            <w:r w:rsidR="0071029C">
              <w:rPr>
                <w:rFonts w:ascii="Times New Roman" w:hAnsi="Times New Roman" w:hint="eastAsia"/>
                <w:sz w:val="24"/>
              </w:rPr>
              <w:t>3</w:t>
            </w:r>
            <w:r w:rsidR="0071029C">
              <w:rPr>
                <w:rFonts w:ascii="Times New Roman" w:hAnsi="Times New Roman" w:hint="eastAsia"/>
                <w:sz w:val="24"/>
              </w:rPr>
              <w:t>座闸坝除险加固工程开工建设，完成临时工程及部分主体建设任务。</w:t>
            </w:r>
          </w:p>
        </w:tc>
        <w:tc>
          <w:tcPr>
            <w:tcW w:w="9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1029C" w:rsidRDefault="0064151B" w:rsidP="005B64D8">
            <w:pPr>
              <w:pStyle w:val="a3"/>
              <w:widowControl/>
              <w:spacing w:beforeAutospacing="0" w:afterAutospacing="0" w:line="285" w:lineRule="atLeast"/>
              <w:ind w:firstLine="420"/>
              <w:rPr>
                <w:rFonts w:asciiTheme="minorEastAsia" w:hAnsiTheme="minorEastAsia" w:cs="微软雅黑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Cs w:val="21"/>
              </w:rPr>
              <w:t>加快推进工程建设进度。</w:t>
            </w:r>
          </w:p>
        </w:tc>
        <w:tc>
          <w:tcPr>
            <w:tcW w:w="466" w:type="pct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:rsidR="0071029C" w:rsidRDefault="0071029C" w:rsidP="00A0463C">
            <w:pPr>
              <w:pStyle w:val="a3"/>
              <w:widowControl/>
              <w:spacing w:beforeAutospacing="0" w:afterAutospacing="0" w:line="285" w:lineRule="atLeast"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bCs/>
                <w:color w:val="000000" w:themeColor="text1"/>
                <w:sz w:val="18"/>
                <w:szCs w:val="18"/>
              </w:rPr>
              <w:t>县水务局</w:t>
            </w:r>
          </w:p>
        </w:tc>
      </w:tr>
    </w:tbl>
    <w:p w:rsidR="0028668F" w:rsidRDefault="0028668F">
      <w:bookmarkStart w:id="0" w:name="_GoBack"/>
      <w:bookmarkEnd w:id="0"/>
    </w:p>
    <w:sectPr w:rsidR="0028668F" w:rsidSect="0071029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04"/>
    <w:rsid w:val="000B7B04"/>
    <w:rsid w:val="0028668F"/>
    <w:rsid w:val="00463822"/>
    <w:rsid w:val="005B64D8"/>
    <w:rsid w:val="0064151B"/>
    <w:rsid w:val="0071029C"/>
    <w:rsid w:val="00D3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29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71029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71029C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29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71029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71029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9</cp:revision>
  <dcterms:created xsi:type="dcterms:W3CDTF">2023-01-12T08:46:00Z</dcterms:created>
  <dcterms:modified xsi:type="dcterms:W3CDTF">2023-01-12T09:29:00Z</dcterms:modified>
</cp:coreProperties>
</file>