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1"/>
      </w:tblGrid>
      <w:tr w:rsidR="00A56BA2" w:rsidTr="00CE27C4">
        <w:trPr>
          <w:trHeight w:val="13383"/>
        </w:trPr>
        <w:tc>
          <w:tcPr>
            <w:tcW w:w="8931" w:type="dxa"/>
          </w:tcPr>
          <w:p w:rsidR="00CE27C4" w:rsidRDefault="005725E0" w:rsidP="00233F8A">
            <w:pPr>
              <w:adjustRightInd w:val="0"/>
              <w:snapToGrid w:val="0"/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审批意见：</w:t>
            </w:r>
          </w:p>
          <w:p w:rsidR="00A56BA2" w:rsidRDefault="006E608C" w:rsidP="00233F8A">
            <w:pPr>
              <w:adjustRightInd w:val="0"/>
              <w:snapToGrid w:val="0"/>
              <w:spacing w:line="600" w:lineRule="exact"/>
              <w:ind w:firstLineChars="1400" w:firstLine="3935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济环</w:t>
            </w:r>
            <w:bookmarkStart w:id="0" w:name="_GoBack"/>
            <w:bookmarkEnd w:id="0"/>
            <w:r w:rsidR="005725E0">
              <w:rPr>
                <w:rFonts w:ascii="仿宋_GB2312" w:eastAsia="仿宋_GB2312" w:hint="eastAsia"/>
                <w:b/>
                <w:sz w:val="28"/>
                <w:szCs w:val="28"/>
              </w:rPr>
              <w:t>报告表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（汶上）</w:t>
            </w:r>
            <w:r w:rsidR="005725E0">
              <w:rPr>
                <w:rFonts w:ascii="仿宋_GB2312" w:eastAsia="仿宋_GB2312" w:hint="eastAsia"/>
                <w:b/>
                <w:sz w:val="28"/>
                <w:szCs w:val="28"/>
              </w:rPr>
              <w:t>〔</w:t>
            </w:r>
            <w:r w:rsidR="005725E0">
              <w:rPr>
                <w:rFonts w:ascii="仿宋_GB2312" w:eastAsia="仿宋_GB2312"/>
                <w:b/>
                <w:sz w:val="28"/>
                <w:szCs w:val="28"/>
              </w:rPr>
              <w:t>20</w:t>
            </w:r>
            <w:r w:rsidR="00755A7B">
              <w:rPr>
                <w:rFonts w:ascii="仿宋_GB2312" w:eastAsia="仿宋_GB2312" w:hint="eastAsia"/>
                <w:b/>
                <w:sz w:val="28"/>
                <w:szCs w:val="28"/>
              </w:rPr>
              <w:t>1</w:t>
            </w:r>
            <w:r w:rsidR="00CE27C4">
              <w:rPr>
                <w:rFonts w:ascii="仿宋_GB2312" w:eastAsia="仿宋_GB2312" w:hint="eastAsia"/>
                <w:b/>
                <w:sz w:val="28"/>
                <w:szCs w:val="28"/>
              </w:rPr>
              <w:t>9</w:t>
            </w:r>
            <w:r w:rsidR="005725E0">
              <w:rPr>
                <w:rFonts w:ascii="仿宋_GB2312" w:eastAsia="仿宋_GB2312" w:hint="eastAsia"/>
                <w:b/>
                <w:sz w:val="28"/>
                <w:szCs w:val="28"/>
              </w:rPr>
              <w:t>〕</w:t>
            </w:r>
            <w:r w:rsidR="00A41D26">
              <w:rPr>
                <w:rFonts w:ascii="仿宋_GB2312" w:eastAsia="仿宋_GB2312" w:hint="eastAsia"/>
                <w:b/>
                <w:sz w:val="28"/>
                <w:szCs w:val="28"/>
              </w:rPr>
              <w:t>24</w:t>
            </w:r>
            <w:r w:rsidR="005725E0">
              <w:rPr>
                <w:rFonts w:ascii="仿宋_GB2312" w:eastAsia="仿宋_GB2312" w:hint="eastAsia"/>
                <w:b/>
                <w:sz w:val="28"/>
                <w:szCs w:val="28"/>
              </w:rPr>
              <w:t>号</w:t>
            </w:r>
          </w:p>
          <w:p w:rsidR="00A56BA2" w:rsidRPr="00B3730C" w:rsidRDefault="005725E0" w:rsidP="00233F8A">
            <w:pPr>
              <w:spacing w:line="60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经研究，对《</w:t>
            </w:r>
            <w:r w:rsidR="00A41D26" w:rsidRPr="00233F8A">
              <w:rPr>
                <w:rFonts w:ascii="仿宋_GB2312" w:eastAsia="仿宋_GB2312" w:hint="eastAsia"/>
                <w:bCs/>
                <w:sz w:val="28"/>
                <w:szCs w:val="28"/>
              </w:rPr>
              <w:t>汶上县中小秦药材加工厂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“</w:t>
            </w:r>
            <w:r w:rsidR="00A41D26" w:rsidRPr="00233F8A">
              <w:rPr>
                <w:rFonts w:ascii="仿宋_GB2312" w:eastAsia="仿宋_GB2312" w:hint="eastAsia"/>
                <w:bCs/>
                <w:sz w:val="28"/>
                <w:szCs w:val="28"/>
              </w:rPr>
              <w:t>年产芡实米300吨、柏子仁150吨、酸枣仁150吨药材加工项目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”建设项目环境影响报告表》批复如下：</w:t>
            </w:r>
          </w:p>
          <w:p w:rsidR="00A56BA2" w:rsidRDefault="006E608C" w:rsidP="00233F8A">
            <w:pPr>
              <w:pStyle w:val="a3"/>
              <w:adjustRightInd w:val="0"/>
              <w:snapToGrid w:val="0"/>
              <w:spacing w:line="60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一、</w:t>
            </w:r>
            <w:r w:rsidR="005725E0">
              <w:rPr>
                <w:rFonts w:ascii="仿宋_GB2312" w:eastAsia="仿宋_GB2312" w:hint="eastAsia"/>
                <w:bCs/>
                <w:sz w:val="28"/>
                <w:szCs w:val="28"/>
              </w:rPr>
              <w:t>该项目</w:t>
            </w:r>
            <w:r w:rsidR="00755A7B">
              <w:rPr>
                <w:rFonts w:ascii="仿宋_GB2312" w:eastAsia="仿宋_GB2312" w:hint="eastAsia"/>
                <w:bCs/>
                <w:sz w:val="28"/>
                <w:szCs w:val="28"/>
              </w:rPr>
              <w:t>位于</w:t>
            </w:r>
            <w:r w:rsidR="00A41D26" w:rsidRPr="00233F8A">
              <w:rPr>
                <w:rFonts w:ascii="仿宋_GB2312" w:eastAsia="仿宋_GB2312" w:hint="eastAsia"/>
                <w:bCs/>
                <w:sz w:val="28"/>
                <w:szCs w:val="28"/>
              </w:rPr>
              <w:t>汶上县中都街道汶马线西段路北</w:t>
            </w:r>
            <w:r w:rsidR="00755A7B"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 w:rsidR="005725E0">
              <w:rPr>
                <w:rFonts w:ascii="仿宋_GB2312" w:eastAsia="仿宋_GB2312" w:hint="eastAsia"/>
                <w:bCs/>
                <w:sz w:val="28"/>
                <w:szCs w:val="28"/>
              </w:rPr>
              <w:t>项目总投资</w:t>
            </w:r>
            <w:r w:rsidR="00A41D26">
              <w:rPr>
                <w:rFonts w:ascii="仿宋_GB2312" w:eastAsia="仿宋_GB2312" w:hint="eastAsia"/>
                <w:bCs/>
                <w:sz w:val="28"/>
                <w:szCs w:val="28"/>
              </w:rPr>
              <w:t>300</w:t>
            </w:r>
            <w:r w:rsidR="005725E0">
              <w:rPr>
                <w:rFonts w:ascii="仿宋_GB2312" w:eastAsia="仿宋_GB2312" w:hint="eastAsia"/>
                <w:bCs/>
                <w:sz w:val="28"/>
                <w:szCs w:val="28"/>
              </w:rPr>
              <w:t>万元，其中环保投资</w:t>
            </w:r>
            <w:r w:rsidR="00A41D26">
              <w:rPr>
                <w:rFonts w:ascii="仿宋_GB2312" w:eastAsia="仿宋_GB2312" w:hint="eastAsia"/>
                <w:bCs/>
                <w:sz w:val="28"/>
                <w:szCs w:val="28"/>
              </w:rPr>
              <w:t>6</w:t>
            </w:r>
            <w:r w:rsidR="005725E0">
              <w:rPr>
                <w:rFonts w:ascii="仿宋_GB2312" w:eastAsia="仿宋_GB2312" w:hint="eastAsia"/>
                <w:bCs/>
                <w:sz w:val="28"/>
                <w:szCs w:val="28"/>
              </w:rPr>
              <w:t>万元。</w:t>
            </w:r>
            <w:r w:rsidR="00A41D26">
              <w:rPr>
                <w:rFonts w:ascii="仿宋_GB2312" w:eastAsia="仿宋_GB2312" w:hint="eastAsia"/>
                <w:bCs/>
                <w:sz w:val="28"/>
                <w:szCs w:val="28"/>
              </w:rPr>
              <w:t>利用现有厂房，建筑面积约3800平方米</w:t>
            </w:r>
            <w:r w:rsidRPr="00B3730C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  <w:r w:rsidR="00CE27C4">
              <w:rPr>
                <w:rFonts w:ascii="仿宋_GB2312" w:eastAsia="仿宋_GB2312" w:hint="eastAsia"/>
                <w:bCs/>
                <w:sz w:val="28"/>
                <w:szCs w:val="28"/>
              </w:rPr>
              <w:t>主要生产工艺为：外购</w:t>
            </w:r>
            <w:r w:rsidR="00A41D26" w:rsidRPr="00233F8A">
              <w:rPr>
                <w:rFonts w:ascii="仿宋_GB2312" w:eastAsia="仿宋_GB2312" w:hint="eastAsia"/>
                <w:bCs/>
                <w:sz w:val="28"/>
                <w:szCs w:val="28"/>
              </w:rPr>
              <w:t>带壳芡实米、柏子仁和酸枣仁</w:t>
            </w:r>
            <w:r w:rsidR="00CE27C4">
              <w:rPr>
                <w:rFonts w:ascii="仿宋_GB2312" w:eastAsia="仿宋_GB2312" w:hint="eastAsia"/>
                <w:bCs/>
                <w:sz w:val="28"/>
                <w:szCs w:val="28"/>
              </w:rPr>
              <w:t>，经</w:t>
            </w:r>
            <w:r w:rsidR="00A41D26" w:rsidRPr="00233F8A">
              <w:rPr>
                <w:rFonts w:ascii="仿宋_GB2312" w:eastAsia="仿宋_GB2312" w:hint="eastAsia"/>
                <w:bCs/>
                <w:sz w:val="28"/>
                <w:szCs w:val="28"/>
              </w:rPr>
              <w:t>晾晒</w:t>
            </w:r>
            <w:r w:rsidR="00CE27C4" w:rsidRPr="006C7D03"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A41D26" w:rsidRPr="00233F8A">
              <w:rPr>
                <w:rFonts w:ascii="仿宋_GB2312" w:eastAsia="仿宋_GB2312" w:hint="eastAsia"/>
                <w:bCs/>
                <w:sz w:val="28"/>
                <w:szCs w:val="28"/>
              </w:rPr>
              <w:t>分级（芡实米）</w:t>
            </w:r>
            <w:r w:rsidR="00CE27C4" w:rsidRPr="006C7D03"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A41D26" w:rsidRPr="00233F8A">
              <w:rPr>
                <w:rFonts w:ascii="仿宋_GB2312" w:eastAsia="仿宋_GB2312" w:hint="eastAsia"/>
                <w:bCs/>
                <w:sz w:val="28"/>
                <w:szCs w:val="28"/>
              </w:rPr>
              <w:t>脱壳</w:t>
            </w:r>
            <w:r w:rsidR="00CE27C4" w:rsidRPr="006C7D03"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233F8A" w:rsidRPr="00233F8A">
              <w:rPr>
                <w:rFonts w:ascii="仿宋_GB2312" w:eastAsia="仿宋_GB2312" w:hint="eastAsia"/>
                <w:bCs/>
                <w:sz w:val="28"/>
                <w:szCs w:val="28"/>
              </w:rPr>
              <w:t>风选分离去壳</w:t>
            </w:r>
            <w:r w:rsidR="006C7D03" w:rsidRPr="006C7D03"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233F8A" w:rsidRPr="00233F8A">
              <w:rPr>
                <w:rFonts w:ascii="仿宋_GB2312" w:eastAsia="仿宋_GB2312" w:hint="eastAsia"/>
                <w:bCs/>
                <w:sz w:val="28"/>
                <w:szCs w:val="28"/>
              </w:rPr>
              <w:t>筛分</w:t>
            </w:r>
            <w:r w:rsidR="006C7D03" w:rsidRPr="006C7D03">
              <w:rPr>
                <w:rFonts w:ascii="仿宋_GB2312" w:eastAsia="仿宋_GB2312" w:hint="eastAsia"/>
                <w:bCs/>
                <w:sz w:val="28"/>
                <w:szCs w:val="28"/>
              </w:rPr>
              <w:t>既得成品。</w:t>
            </w:r>
            <w:r w:rsidR="005725E0">
              <w:rPr>
                <w:rFonts w:ascii="仿宋_GB2312" w:eastAsia="仿宋_GB2312" w:hint="eastAsia"/>
                <w:bCs/>
                <w:sz w:val="28"/>
                <w:szCs w:val="28"/>
              </w:rPr>
              <w:t>经审查，该项目符合国家产业政策。通过落实报告表中提出的污染防治措施，项目对周围影响较小，从环保角度分析，同意该项目建设。</w:t>
            </w:r>
          </w:p>
          <w:p w:rsidR="00A56BA2" w:rsidRDefault="005725E0" w:rsidP="00233F8A">
            <w:pPr>
              <w:pStyle w:val="a3"/>
              <w:adjustRightInd w:val="0"/>
              <w:snapToGrid w:val="0"/>
              <w:spacing w:line="60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二、项目营运期必须落实报告表提出的各项环保措施和以下要求：</w:t>
            </w:r>
          </w:p>
          <w:p w:rsidR="00A56BA2" w:rsidRDefault="005725E0" w:rsidP="00233F8A">
            <w:pPr>
              <w:pStyle w:val="a3"/>
              <w:adjustRightInd w:val="0"/>
              <w:snapToGrid w:val="0"/>
              <w:spacing w:line="60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233F8A" w:rsidRPr="00233F8A">
              <w:rPr>
                <w:rFonts w:ascii="仿宋_GB2312" w:eastAsia="仿宋_GB2312" w:hint="eastAsia"/>
                <w:bCs/>
                <w:sz w:val="28"/>
                <w:szCs w:val="28"/>
              </w:rPr>
              <w:t>脱壳、风选分离去壳及筛分工序产生的粉尘经收集、布袋除尘器处理后通过18m高排气筒排放</w:t>
            </w:r>
            <w:r w:rsidR="00233F8A">
              <w:rPr>
                <w:rFonts w:ascii="仿宋_GB2312" w:eastAsia="仿宋_GB2312" w:hint="eastAsia"/>
                <w:bCs/>
                <w:sz w:val="28"/>
                <w:szCs w:val="28"/>
              </w:rPr>
              <w:t>；</w:t>
            </w:r>
            <w:r w:rsidR="00233F8A" w:rsidRPr="00233F8A">
              <w:rPr>
                <w:rFonts w:ascii="仿宋_GB2312" w:eastAsia="仿宋_GB2312" w:hint="eastAsia"/>
                <w:bCs/>
                <w:sz w:val="28"/>
                <w:szCs w:val="28"/>
              </w:rPr>
              <w:t>加大无组织废气和非正常工况下废气排放的治理力度，并加强管理，文明操作，</w:t>
            </w:r>
            <w:r w:rsidRPr="00CE27C4">
              <w:rPr>
                <w:rFonts w:ascii="仿宋_GB2312" w:eastAsia="仿宋_GB2312" w:hint="eastAsia"/>
                <w:bCs/>
                <w:sz w:val="28"/>
                <w:szCs w:val="28"/>
              </w:rPr>
              <w:t>粉尘排放</w:t>
            </w:r>
            <w:r w:rsidR="006C7D03">
              <w:rPr>
                <w:rFonts w:ascii="仿宋_GB2312" w:eastAsia="仿宋_GB2312" w:hint="eastAsia"/>
                <w:bCs/>
                <w:sz w:val="28"/>
                <w:szCs w:val="28"/>
              </w:rPr>
              <w:t>浓度</w:t>
            </w:r>
            <w:r w:rsidR="00233F8A">
              <w:rPr>
                <w:rFonts w:ascii="仿宋_GB2312" w:eastAsia="仿宋_GB2312" w:hint="eastAsia"/>
                <w:bCs/>
                <w:sz w:val="28"/>
                <w:szCs w:val="28"/>
              </w:rPr>
              <w:t>应</w:t>
            </w:r>
            <w:r w:rsidRPr="00CE27C4">
              <w:rPr>
                <w:rFonts w:ascii="仿宋_GB2312" w:eastAsia="仿宋_GB2312" w:hint="eastAsia"/>
                <w:bCs/>
                <w:sz w:val="28"/>
                <w:szCs w:val="28"/>
              </w:rPr>
              <w:t>符合</w:t>
            </w:r>
            <w:r w:rsidR="00233F8A" w:rsidRPr="00233F8A">
              <w:rPr>
                <w:rFonts w:ascii="仿宋_GB2312" w:eastAsia="仿宋_GB2312" w:hint="eastAsia"/>
                <w:bCs/>
                <w:sz w:val="28"/>
                <w:szCs w:val="28"/>
              </w:rPr>
              <w:t>《山东省区域性大气污染物综合排放标准》（DB37/2376-2013）表2中一般控制区</w:t>
            </w:r>
            <w:r w:rsidR="00233F8A">
              <w:rPr>
                <w:rFonts w:ascii="仿宋_GB2312" w:eastAsia="仿宋_GB2312" w:hint="eastAsia"/>
                <w:bCs/>
                <w:sz w:val="28"/>
                <w:szCs w:val="28"/>
              </w:rPr>
              <w:t>标准</w:t>
            </w:r>
            <w:r w:rsidR="00233F8A" w:rsidRPr="00233F8A"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Pr="00CE27C4">
              <w:rPr>
                <w:rFonts w:ascii="仿宋_GB2312" w:eastAsia="仿宋_GB2312" w:hint="eastAsia"/>
                <w:bCs/>
                <w:sz w:val="28"/>
                <w:szCs w:val="28"/>
              </w:rPr>
              <w:t>《大气污染物综合排放标准》（GB16297-1996）表2无组织排放监控浓度限值要求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</w:p>
          <w:p w:rsidR="00A56BA2" w:rsidRDefault="005725E0" w:rsidP="00233F8A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600" w:lineRule="exact"/>
              <w:ind w:firstLineChars="0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采用雨、污分流制排水，雨水单独收集后外排；</w:t>
            </w:r>
            <w:r w:rsidR="00233F8A" w:rsidRPr="00233F8A">
              <w:rPr>
                <w:rFonts w:ascii="仿宋_GB2312" w:eastAsia="仿宋_GB2312" w:hint="eastAsia"/>
                <w:bCs/>
                <w:sz w:val="28"/>
                <w:szCs w:val="28"/>
              </w:rPr>
              <w:t>生活污水经厂区化粪池收集处理后外运作农肥，不外排；</w:t>
            </w:r>
            <w:r w:rsidR="00233F8A">
              <w:rPr>
                <w:rFonts w:ascii="仿宋_GB2312" w:eastAsia="仿宋_GB2312" w:hint="eastAsia"/>
                <w:bCs/>
                <w:sz w:val="28"/>
                <w:szCs w:val="28"/>
              </w:rPr>
              <w:t>化粪池</w:t>
            </w:r>
            <w:r w:rsidR="006E608C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6E608C">
              <w:rPr>
                <w:rFonts w:ascii="仿宋_GB2312" w:eastAsia="仿宋_GB2312" w:hint="eastAsia"/>
                <w:bCs/>
                <w:sz w:val="28"/>
                <w:szCs w:val="28"/>
              </w:rPr>
              <w:t>固体废物贮存场地等采取严格的防渗措施，防止污染地下水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</w:p>
          <w:p w:rsidR="00A56BA2" w:rsidRDefault="005725E0" w:rsidP="00233F8A">
            <w:pPr>
              <w:pStyle w:val="a3"/>
              <w:adjustRightInd w:val="0"/>
              <w:snapToGrid w:val="0"/>
              <w:spacing w:line="60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、选用低噪音生产设备，生产设备全部合理设置在室内，采取降噪、减震措施，确保噪声排放符合《工业企业厂界环境噪声排放标准》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lastRenderedPageBreak/>
              <w:t>（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GB12348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—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2008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）</w:t>
            </w:r>
            <w:r w:rsidR="00755A7B">
              <w:rPr>
                <w:rFonts w:ascii="仿宋_GB2312" w:eastAsia="仿宋_GB2312" w:hint="eastAsia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类标准要求。</w:t>
            </w:r>
          </w:p>
          <w:p w:rsidR="00A56BA2" w:rsidRDefault="005725E0" w:rsidP="00233F8A">
            <w:pPr>
              <w:pStyle w:val="a3"/>
              <w:adjustRightInd w:val="0"/>
              <w:snapToGrid w:val="0"/>
              <w:spacing w:line="60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、固体废物要依法合理处置。</w:t>
            </w:r>
            <w:r w:rsidR="00233F8A" w:rsidRPr="00233F8A">
              <w:rPr>
                <w:rFonts w:ascii="仿宋_GB2312" w:eastAsia="仿宋_GB2312" w:hint="eastAsia"/>
                <w:bCs/>
                <w:sz w:val="28"/>
                <w:szCs w:val="28"/>
              </w:rPr>
              <w:t>废脱壳料、收集粉尘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等收集后外售</w:t>
            </w:r>
            <w:r w:rsidR="00CE27C4">
              <w:rPr>
                <w:rFonts w:ascii="仿宋_GB2312" w:eastAsia="仿宋_GB2312" w:hint="eastAsia"/>
                <w:bCs/>
                <w:sz w:val="28"/>
                <w:szCs w:val="28"/>
              </w:rPr>
              <w:t>综合利用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；</w:t>
            </w:r>
            <w:r w:rsidR="00233F8A" w:rsidRPr="00233F8A">
              <w:rPr>
                <w:rFonts w:ascii="仿宋_GB2312" w:eastAsia="仿宋_GB2312" w:hint="eastAsia"/>
                <w:bCs/>
                <w:sz w:val="28"/>
                <w:szCs w:val="28"/>
              </w:rPr>
              <w:t>杂质、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生活垃圾由环卫部门及时清运处理</w:t>
            </w:r>
            <w:r w:rsidR="006C7D03"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确保固体废物处置符合《一般工业固体废物贮存、处置场污染控制标准》（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GB18599-2001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）及其修改单要求。</w:t>
            </w:r>
          </w:p>
          <w:p w:rsidR="00A56BA2" w:rsidRDefault="005725E0" w:rsidP="00233F8A">
            <w:pPr>
              <w:pStyle w:val="a3"/>
              <w:adjustRightInd w:val="0"/>
              <w:snapToGrid w:val="0"/>
              <w:spacing w:line="60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CE27C4">
              <w:rPr>
                <w:rFonts w:ascii="仿宋_GB2312" w:eastAsia="仿宋_GB2312" w:hint="eastAsia"/>
                <w:bCs/>
                <w:sz w:val="28"/>
                <w:szCs w:val="28"/>
              </w:rPr>
              <w:t>加强安全生产与环保管理，落实报告表提出的风险防范措施。报告表确定该项目卫生防护距离为50米，卫生防护距离内不得新建住宅、学校、医院等环境敏感性建筑物。若该项目对周围居民或环境造成影响，应立即停产整改或搬迁。</w:t>
            </w:r>
          </w:p>
          <w:p w:rsidR="00CE27C4" w:rsidRDefault="00CE27C4" w:rsidP="00233F8A">
            <w:pPr>
              <w:pStyle w:val="a3"/>
              <w:adjustRightInd w:val="0"/>
              <w:snapToGrid w:val="0"/>
              <w:spacing w:line="60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三、项目建设要严格执行环境保护设施与主体工程同时设计、同时施工、同时投产使用的“三同时”制度，认真落实各项环保措施和要求。项目建成经验收合格后方可正式投入运行。</w:t>
            </w:r>
          </w:p>
          <w:p w:rsidR="00CE27C4" w:rsidRDefault="00CE27C4" w:rsidP="00233F8A">
            <w:pPr>
              <w:pStyle w:val="a3"/>
              <w:adjustRightInd w:val="0"/>
              <w:snapToGrid w:val="0"/>
              <w:spacing w:line="60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四、若该项目的性质、规模、地点、采用的处理工艺或者污染防治措施等发生重大变化，应当重新向我局报批环境影响评价文件。</w:t>
            </w:r>
          </w:p>
          <w:p w:rsidR="00CE27C4" w:rsidRDefault="00CE27C4" w:rsidP="00233F8A">
            <w:pPr>
              <w:pStyle w:val="a3"/>
              <w:spacing w:line="60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五、环境影响报告表自批复之日起超过五年，方决定该项目开工建设，该报告表应报我局重新审核。</w:t>
            </w:r>
          </w:p>
          <w:p w:rsidR="00CE27C4" w:rsidRDefault="00CE27C4" w:rsidP="00233F8A">
            <w:pPr>
              <w:spacing w:line="600" w:lineRule="exact"/>
              <w:ind w:firstLineChars="2340" w:firstLine="6578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A56BA2" w:rsidRDefault="005725E0" w:rsidP="00233F8A">
            <w:pPr>
              <w:spacing w:line="600" w:lineRule="exact"/>
              <w:ind w:firstLineChars="2340" w:firstLine="657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（公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章）</w:t>
            </w:r>
          </w:p>
          <w:p w:rsidR="00A56BA2" w:rsidRDefault="005725E0" w:rsidP="00233F8A">
            <w:pPr>
              <w:adjustRightInd w:val="0"/>
              <w:snapToGrid w:val="0"/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经办人：</w:t>
            </w:r>
            <w:r w:rsidR="00755A7B">
              <w:rPr>
                <w:rFonts w:ascii="仿宋_GB2312" w:eastAsia="仿宋_GB2312" w:hint="eastAsia"/>
                <w:b/>
                <w:sz w:val="28"/>
                <w:szCs w:val="28"/>
              </w:rPr>
              <w:t>房立新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                     </w:t>
            </w:r>
            <w:r w:rsidR="00CE27C4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201</w:t>
            </w:r>
            <w:r w:rsidR="00CE27C4">
              <w:rPr>
                <w:rFonts w:ascii="仿宋_GB2312" w:eastAsia="仿宋_GB2312" w:hint="eastAsia"/>
                <w:b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</w:t>
            </w:r>
            <w:r w:rsidR="00233F8A">
              <w:rPr>
                <w:rFonts w:ascii="仿宋_GB2312" w:eastAsia="仿宋_GB2312" w:hint="eastAsia"/>
                <w:b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月</w:t>
            </w:r>
            <w:r w:rsidR="00233F8A">
              <w:rPr>
                <w:rFonts w:ascii="仿宋_GB2312" w:eastAsia="仿宋_GB2312" w:hint="eastAsia"/>
                <w:b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</w:t>
            </w:r>
          </w:p>
        </w:tc>
      </w:tr>
    </w:tbl>
    <w:p w:rsidR="00A56BA2" w:rsidRDefault="00A56BA2"/>
    <w:sectPr w:rsidR="00A56BA2" w:rsidSect="00966974">
      <w:footerReference w:type="even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FFB" w:rsidRDefault="00066FFB">
      <w:r>
        <w:separator/>
      </w:r>
    </w:p>
  </w:endnote>
  <w:endnote w:type="continuationSeparator" w:id="0">
    <w:p w:rsidR="00066FFB" w:rsidRDefault="00066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BA2" w:rsidRDefault="00A136A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725E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6BA2" w:rsidRDefault="00A56BA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FFB" w:rsidRDefault="00066FFB">
      <w:r>
        <w:separator/>
      </w:r>
    </w:p>
  </w:footnote>
  <w:footnote w:type="continuationSeparator" w:id="0">
    <w:p w:rsidR="00066FFB" w:rsidRDefault="00066F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F5699"/>
    <w:multiLevelType w:val="singleLevel"/>
    <w:tmpl w:val="577F5699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77F5BDE"/>
    <w:multiLevelType w:val="singleLevel"/>
    <w:tmpl w:val="577F5BDE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EFD5B80"/>
    <w:rsid w:val="0001629F"/>
    <w:rsid w:val="000165F4"/>
    <w:rsid w:val="00066FFB"/>
    <w:rsid w:val="000D1BEE"/>
    <w:rsid w:val="000D25A3"/>
    <w:rsid w:val="000F3AB5"/>
    <w:rsid w:val="00127353"/>
    <w:rsid w:val="00233F8A"/>
    <w:rsid w:val="00253913"/>
    <w:rsid w:val="0026021D"/>
    <w:rsid w:val="00265996"/>
    <w:rsid w:val="00276266"/>
    <w:rsid w:val="002B09DD"/>
    <w:rsid w:val="002C5276"/>
    <w:rsid w:val="002F4CF7"/>
    <w:rsid w:val="003147F9"/>
    <w:rsid w:val="00324EE0"/>
    <w:rsid w:val="00372218"/>
    <w:rsid w:val="00385738"/>
    <w:rsid w:val="003B6421"/>
    <w:rsid w:val="003C3E71"/>
    <w:rsid w:val="003C611F"/>
    <w:rsid w:val="003F2490"/>
    <w:rsid w:val="0040384F"/>
    <w:rsid w:val="00406A76"/>
    <w:rsid w:val="00427FA8"/>
    <w:rsid w:val="004442E4"/>
    <w:rsid w:val="00461F36"/>
    <w:rsid w:val="004A4655"/>
    <w:rsid w:val="004C5ACA"/>
    <w:rsid w:val="004E00C5"/>
    <w:rsid w:val="00500B9D"/>
    <w:rsid w:val="00534DF6"/>
    <w:rsid w:val="005725E0"/>
    <w:rsid w:val="005A6969"/>
    <w:rsid w:val="005C6E39"/>
    <w:rsid w:val="00621942"/>
    <w:rsid w:val="00626567"/>
    <w:rsid w:val="006613F9"/>
    <w:rsid w:val="00664F8C"/>
    <w:rsid w:val="0067147E"/>
    <w:rsid w:val="0068470A"/>
    <w:rsid w:val="006A2CE1"/>
    <w:rsid w:val="006C7D03"/>
    <w:rsid w:val="006E608C"/>
    <w:rsid w:val="00711192"/>
    <w:rsid w:val="007239BE"/>
    <w:rsid w:val="007504D0"/>
    <w:rsid w:val="00755A7B"/>
    <w:rsid w:val="00776B10"/>
    <w:rsid w:val="00786B15"/>
    <w:rsid w:val="007B6BB4"/>
    <w:rsid w:val="007E753B"/>
    <w:rsid w:val="00801B26"/>
    <w:rsid w:val="00804ACB"/>
    <w:rsid w:val="00821012"/>
    <w:rsid w:val="00827A8E"/>
    <w:rsid w:val="00837AF9"/>
    <w:rsid w:val="00854294"/>
    <w:rsid w:val="0085749B"/>
    <w:rsid w:val="009066E6"/>
    <w:rsid w:val="00917763"/>
    <w:rsid w:val="00930812"/>
    <w:rsid w:val="00957C4B"/>
    <w:rsid w:val="00962E7D"/>
    <w:rsid w:val="00966974"/>
    <w:rsid w:val="009D7EA9"/>
    <w:rsid w:val="009E12DC"/>
    <w:rsid w:val="009E73FD"/>
    <w:rsid w:val="00A136A8"/>
    <w:rsid w:val="00A41D26"/>
    <w:rsid w:val="00A56BA2"/>
    <w:rsid w:val="00A8665C"/>
    <w:rsid w:val="00A90FDB"/>
    <w:rsid w:val="00AA2807"/>
    <w:rsid w:val="00B10016"/>
    <w:rsid w:val="00B13742"/>
    <w:rsid w:val="00B34B74"/>
    <w:rsid w:val="00B3730C"/>
    <w:rsid w:val="00BC300D"/>
    <w:rsid w:val="00C000FE"/>
    <w:rsid w:val="00C06AAA"/>
    <w:rsid w:val="00C21765"/>
    <w:rsid w:val="00CC4690"/>
    <w:rsid w:val="00CE1F97"/>
    <w:rsid w:val="00CE27C4"/>
    <w:rsid w:val="00D40BF7"/>
    <w:rsid w:val="00DF1689"/>
    <w:rsid w:val="00DF3D4F"/>
    <w:rsid w:val="00E03EFF"/>
    <w:rsid w:val="00E0686A"/>
    <w:rsid w:val="00E7558E"/>
    <w:rsid w:val="00E938C9"/>
    <w:rsid w:val="00EE4AA9"/>
    <w:rsid w:val="00EF592E"/>
    <w:rsid w:val="00F14741"/>
    <w:rsid w:val="00F42603"/>
    <w:rsid w:val="00F51E55"/>
    <w:rsid w:val="00F523B0"/>
    <w:rsid w:val="00F6232B"/>
    <w:rsid w:val="00FB51A1"/>
    <w:rsid w:val="075372DE"/>
    <w:rsid w:val="08FB3F05"/>
    <w:rsid w:val="0EFD5B80"/>
    <w:rsid w:val="17200539"/>
    <w:rsid w:val="23E20C03"/>
    <w:rsid w:val="2E3179CC"/>
    <w:rsid w:val="44CE33FA"/>
    <w:rsid w:val="663E2D40"/>
    <w:rsid w:val="77C8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locked="0" w:semiHidden="0" w:unhideWhenUsed="0"/>
    <w:lsdException w:name="caption" w:uiPriority="35" w:qFormat="1"/>
    <w:lsdException w:name="page number" w:locked="0" w:semiHidden="0" w:unhideWhenUsed="0"/>
    <w:lsdException w:name="Title" w:semiHidden="0" w:uiPriority="10" w:unhideWhenUsed="0" w:qFormat="1"/>
    <w:lsdException w:name="Default Paragraph Font" w:locked="0" w:unhideWhenUsed="0"/>
    <w:lsdException w:name="Body Text Indent" w:locked="0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 w:unhideWhenUsed="0"/>
    <w:lsdException w:name="No Spacing" w:locked="0" w:semiHidden="0" w:unhideWhenUs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669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966974"/>
    <w:pPr>
      <w:ind w:firstLineChars="171" w:firstLine="359"/>
    </w:pPr>
  </w:style>
  <w:style w:type="paragraph" w:styleId="a4">
    <w:name w:val="footer"/>
    <w:basedOn w:val="a"/>
    <w:link w:val="Char0"/>
    <w:uiPriority w:val="99"/>
    <w:rsid w:val="009669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locked/>
    <w:rsid w:val="009669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rsid w:val="00966974"/>
    <w:rPr>
      <w:rFonts w:cs="Times New Roman"/>
    </w:rPr>
  </w:style>
  <w:style w:type="character" w:customStyle="1" w:styleId="Char">
    <w:name w:val="正文文本缩进 Char"/>
    <w:basedOn w:val="a0"/>
    <w:link w:val="a3"/>
    <w:uiPriority w:val="99"/>
    <w:semiHidden/>
    <w:locked/>
    <w:rsid w:val="00966974"/>
    <w:rPr>
      <w:rFonts w:cs="Times New Roman"/>
      <w:sz w:val="24"/>
      <w:szCs w:val="24"/>
    </w:rPr>
  </w:style>
  <w:style w:type="character" w:customStyle="1" w:styleId="Char0">
    <w:name w:val="页脚 Char"/>
    <w:basedOn w:val="a0"/>
    <w:link w:val="a4"/>
    <w:uiPriority w:val="99"/>
    <w:semiHidden/>
    <w:locked/>
    <w:rsid w:val="00966974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966974"/>
    <w:rPr>
      <w:rFonts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locked/>
    <w:rsid w:val="000165F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165F4"/>
    <w:rPr>
      <w:kern w:val="2"/>
      <w:sz w:val="18"/>
      <w:szCs w:val="18"/>
    </w:rPr>
  </w:style>
  <w:style w:type="paragraph" w:customStyle="1" w:styleId="Char20">
    <w:name w:val="Char2"/>
    <w:basedOn w:val="a"/>
    <w:rsid w:val="00755A7B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163</Words>
  <Characters>932</Characters>
  <Application>Microsoft Office Word</Application>
  <DocSecurity>0</DocSecurity>
  <Lines>7</Lines>
  <Paragraphs>2</Paragraphs>
  <ScaleCrop>false</ScaleCrop>
  <Company>china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27</cp:revision>
  <cp:lastPrinted>2017-12-14T13:13:00Z</cp:lastPrinted>
  <dcterms:created xsi:type="dcterms:W3CDTF">2016-07-08T08:00:00Z</dcterms:created>
  <dcterms:modified xsi:type="dcterms:W3CDTF">2019-07-02T08:04:00Z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