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4月26日至2020年5月7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</w:t>
      </w:r>
      <w:r>
        <w:rPr>
          <w:rFonts w:hint="default" w:ascii="Calibri" w:hAnsi="Calibri" w:eastAsia="仿宋_GB2312" w:cs="Calibri"/>
          <w:sz w:val="32"/>
          <w:szCs w:val="32"/>
          <w:bdr w:val="none" w:color="auto" w:sz="0" w:space="0"/>
        </w:rPr>
        <w:t>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</w:t>
      </w:r>
      <w:r>
        <w:rPr>
          <w:rFonts w:hint="default" w:ascii="Calibri" w:hAnsi="Calibri" w:eastAsia="仿宋_GB2312" w:cs="Calibri"/>
          <w:sz w:val="32"/>
          <w:szCs w:val="32"/>
          <w:bdr w:val="none" w:color="auto" w:sz="0" w:space="0"/>
        </w:rPr>
        <w:t>2</w:t>
      </w:r>
      <w:r>
        <w:rPr>
          <w:rFonts w:hint="default" w:ascii="Calibri" w:hAnsi="Calibri" w:eastAsia="仿宋_GB2312" w:cs="Calibri"/>
          <w:sz w:val="32"/>
          <w:szCs w:val="32"/>
          <w:bdr w:val="none" w:color="auto" w:sz="0" w:space="0"/>
          <w:lang w:val="en-US" w:eastAsia="zh-CN"/>
        </w:rPr>
        <w:t>72500</w:t>
      </w:r>
    </w:p>
    <w:p>
      <w:pPr>
        <w:pStyle w:val="2"/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                                                2020年4月24日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p>
      <w:pPr>
        <w:pStyle w:val="2"/>
        <w:keepNext w:val="0"/>
        <w:keepLines w:val="0"/>
        <w:widowControl/>
        <w:suppressLineNumbers w:val="0"/>
      </w:pP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汶上县义桥卫生院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义桥卫生院新建基本公共卫生服务楼项目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义桥镇孙汪村土地以南，义和路以北，供电所以西，义东村土地以东。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杨国才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536.38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A7A52"/>
    <w:rsid w:val="641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2020-12-25T09:08:00Z</dcterms:created>
  <dc:creator>SPJ3</dc:creator>
  <cp:lastModifiedBy>SPJ3</cp:lastModifiedBy>
  <dcterms:modified xsi:type="dcterms:W3CDTF">2020-12-25T09:13:09Z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