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《医疗器械经营企业许可证》公示（第202000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号）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bdr w:val="none" w:color="auto" w:sz="0" w:space="0"/>
        </w:rPr>
        <w:t>根据《医疗器械监督管理条例》及《医疗器械经营监督管理办法》规定，依照《医疗器械经营质量管理规范》，经现场核查，以下企业符合规定要求，拟予发放《医疗器械经营许可证》，现予以公示，公示期5天，自2020年06月03日至2020年06月07日止。请社会各界予以监督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监督电话：0537-7219068       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通信地址：汶上县为民服务中心　　 邮编：272500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2020年06月03日</w:t>
      </w:r>
    </w:p>
    <w:tbl>
      <w:tblPr>
        <w:tblW w:w="154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2"/>
        <w:gridCol w:w="1679"/>
        <w:gridCol w:w="1888"/>
        <w:gridCol w:w="1394"/>
        <w:gridCol w:w="1379"/>
        <w:gridCol w:w="1364"/>
        <w:gridCol w:w="1483"/>
        <w:gridCol w:w="1754"/>
        <w:gridCol w:w="1229"/>
        <w:gridCol w:w="14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705" w:hRule="atLeast"/>
          <w:jc w:val="center"/>
        </w:trPr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企业名称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经营范围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经营场所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库房地址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企业负责人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质量管理人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现场核查时间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组织现场核查部门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现场核查人员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汶上县曙尔光眼镜有限公司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Ⅲ类：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6822-1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角膜接触镜及护理用液（塑形角膜接触镜除外）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汶上县中都街道办事处中都大街南段路西门面房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无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徐宝兴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徐宝兴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王灿灿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2020.06.03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汶上县行政审批服务局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郑杰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刘祥豹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李跃芹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E22C1"/>
    <w:rsid w:val="6FA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2020-12-27T02:20:00Z</dcterms:created>
  <dc:creator>SPJ3</dc:creator>
  <cp:lastModifiedBy>SPJ3</cp:lastModifiedBy>
  <dcterms:modified xsi:type="dcterms:W3CDTF">2020-12-27T02:22:56Z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