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BE6EA">
      <w:pPr>
        <w:pStyle w:val="5"/>
        <w:spacing w:line="1603" w:lineRule="exact"/>
        <w:jc w:val="center"/>
        <w:rPr>
          <w:rFonts w:ascii="方正大标宋简体" w:hAnsi="华文中宋" w:eastAsia="方正大标宋简体" w:cs="Times New Roman"/>
          <w:color w:val="FF0000"/>
          <w:w w:val="80"/>
          <w:sz w:val="120"/>
          <w:szCs w:val="120"/>
        </w:rPr>
      </w:pPr>
      <w:r>
        <w:rPr>
          <w:rFonts w:hint="eastAsia" w:ascii="方正大标宋简体" w:hAnsi="华文中宋" w:eastAsia="方正大标宋简体" w:cs="方正大标宋简体"/>
          <w:color w:val="FF0000"/>
          <w:w w:val="80"/>
          <w:sz w:val="120"/>
          <w:szCs w:val="120"/>
        </w:rPr>
        <w:t>汶上县统计局文件</w:t>
      </w:r>
    </w:p>
    <w:p w14:paraId="61F897EC">
      <w:pPr>
        <w:rPr>
          <w:rFonts w:eastAsia="楷体_GB2312"/>
          <w:sz w:val="32"/>
          <w:szCs w:val="32"/>
        </w:rPr>
      </w:pPr>
    </w:p>
    <w:p w14:paraId="488B623C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汶统字〔202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44B8201F">
      <w:pPr>
        <w:pStyle w:val="3"/>
        <w:keepNext w:val="0"/>
        <w:keepLines w:val="0"/>
        <w:widowControl/>
        <w:spacing w:before="150" w:after="0"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170815</wp:posOffset>
                </wp:positionV>
                <wp:extent cx="5687060" cy="0"/>
                <wp:effectExtent l="0" t="9525" r="889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06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13.45pt;height:0pt;width:447.8pt;mso-position-horizontal-relative:page;z-index:251659264;mso-width-relative:page;mso-height-relative:page;" filled="f" stroked="t" coordsize="21600,21600" o:gfxdata="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SBs6PYAAAACgEAAA8AAAAAAAAAAQAgAAAAIgAAAGRycy9kb3ducmV2&#10;LnhtbFBLAQIUABQAAAAIAIdO4kB41z0z/AEAAPMDAAAOAAAAAAAAAAEAIAAAACcBAABkcnMvZTJv&#10;RG9jLnhtbFBLBQYAAAAABgAGAFkBAACV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DB99878">
      <w:pPr>
        <w:pStyle w:val="6"/>
        <w:shd w:val="clear" w:color="auto" w:fill="FFFFFF"/>
        <w:spacing w:before="0" w:beforeAutospacing="0" w:after="0" w:afterAutospacing="0" w:line="480" w:lineRule="atLeast"/>
        <w:jc w:val="center"/>
        <w:rPr>
          <w:rFonts w:hint="eastAsia" w:ascii="方正大标宋简体" w:hAnsi="方正大标宋简体" w:eastAsia="方正大标宋简体" w:cs="方正大标宋简体"/>
          <w:color w:val="3D3D3D"/>
          <w:sz w:val="44"/>
          <w:szCs w:val="44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color w:val="3D3D3D"/>
          <w:sz w:val="44"/>
          <w:szCs w:val="44"/>
          <w:shd w:val="clear" w:color="auto" w:fill="FFFFFF"/>
        </w:rPr>
        <w:t>汶上县统计局202</w:t>
      </w:r>
      <w:r>
        <w:rPr>
          <w:rFonts w:hint="eastAsia" w:ascii="方正大标宋简体" w:hAnsi="方正大标宋简体" w:eastAsia="方正大标宋简体" w:cs="方正大标宋简体"/>
          <w:color w:val="3D3D3D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color w:val="3D3D3D"/>
          <w:sz w:val="44"/>
          <w:szCs w:val="44"/>
          <w:shd w:val="clear" w:color="auto" w:fill="FFFFFF"/>
        </w:rPr>
        <w:t>年度政务公开工作</w:t>
      </w:r>
    </w:p>
    <w:p w14:paraId="2A3B964D">
      <w:pPr>
        <w:pStyle w:val="6"/>
        <w:shd w:val="clear" w:color="auto" w:fill="FFFFFF"/>
        <w:spacing w:before="0" w:beforeAutospacing="0" w:after="0" w:afterAutospacing="0" w:line="480" w:lineRule="atLeast"/>
        <w:jc w:val="center"/>
        <w:rPr>
          <w:rFonts w:ascii="方正小标宋简体" w:hAnsi="微软雅黑" w:eastAsia="方正小标宋简体"/>
          <w:color w:val="3D3D3D"/>
          <w:sz w:val="44"/>
          <w:szCs w:val="44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color w:val="3D3D3D"/>
          <w:sz w:val="44"/>
          <w:szCs w:val="44"/>
          <w:shd w:val="clear" w:color="auto" w:fill="FFFFFF"/>
        </w:rPr>
        <w:t>实施方案</w:t>
      </w:r>
    </w:p>
    <w:p w14:paraId="5120FEE8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5"/>
        <w:textAlignment w:val="auto"/>
        <w:rPr>
          <w:rFonts w:hint="default" w:ascii="Times New Roman" w:hAnsi="Times New Roman" w:eastAsia="方正仿宋简体" w:cs="Times New Roman"/>
          <w:color w:val="auto"/>
          <w:sz w:val="23"/>
          <w:szCs w:val="23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为建立行为规范、运转协调、公正透明、廉洁高效的行政管理体制，保障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eastAsia="zh-CN"/>
        </w:rPr>
        <w:t>社会公众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的知情权、参与权和监督权，推进我局政务公开工作， 根据汶上县人民政府办公室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年汶上县政务公开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重点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工作任务分解表的通知》要求，进一步细化政务公开任务，提高政务公开质量和实效，结合我局实际，制定本方案。</w:t>
      </w:r>
    </w:p>
    <w:p w14:paraId="2D478BAA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auto"/>
          <w:sz w:val="23"/>
          <w:szCs w:val="23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</w:rPr>
        <w:t>一、指导思想 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7CA74C5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简体" w:cs="Times New Roman"/>
          <w:color w:val="auto"/>
          <w:sz w:val="23"/>
          <w:szCs w:val="23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以习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近平新时代中国特色社会主义思想为指导，全面贯彻党的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二十大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全会精神，认真落实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全市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统计工作部署，紧紧围绕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县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委、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县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政府重大决策部署，紧坚定不移推进统计现代化改革，切实提高政府信息公开工作的准确性、及时性和权威性。强化组织领导，健全完善相关规章制度，不断丰富公开形式，进一步深化公开内容，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 规范优质服务，促进统计改革与发展。</w:t>
      </w:r>
    </w:p>
    <w:p w14:paraId="2584A38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</w:rPr>
      </w:pPr>
      <w:r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</w:rPr>
        <w:t>二、推行政务公开的基本原则</w:t>
      </w:r>
    </w:p>
    <w:p w14:paraId="3BA8902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（一）严格遵循依法公开、真实有效和全程监督的原则。</w:t>
      </w:r>
    </w:p>
    <w:p w14:paraId="4195EFE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（二）严格遵循政务公开与行政管理紧密结合的原则。</w:t>
      </w:r>
    </w:p>
    <w:p w14:paraId="4D41D8A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  <w:lang w:val="en-US" w:eastAsia="zh-CN"/>
        </w:rPr>
        <w:t>工作要求</w:t>
      </w:r>
    </w:p>
    <w:p w14:paraId="7155AA7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shd w:val="clear" w:color="auto" w:fill="FFFFFF"/>
          <w:lang w:val="en-US" w:eastAsia="zh-CN"/>
        </w:rPr>
        <w:t>强化组织领导。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各科室要进一步提高对政务信息公开工作的认识，将其作为一项重要日常工作来抓，明确一位同志具体负责本科室政务信息公开工作，狠抓具体落实。</w:t>
      </w:r>
    </w:p>
    <w:p w14:paraId="4101983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方正楷体简体" w:hAnsi="方正楷体简体" w:eastAsia="方正楷体简体" w:cs="方正楷体简体"/>
          <w:color w:val="auto"/>
          <w:sz w:val="32"/>
          <w:szCs w:val="32"/>
          <w:shd w:val="clear" w:color="auto" w:fill="FFFFFF"/>
          <w:lang w:val="en-US" w:eastAsia="zh-CN"/>
        </w:rPr>
        <w:t>强化信息发布。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局办公室负责统筹做好信息公开工作，认真抓好部门网站等信息发布平台的更新维护工作，确保信息发布及时、准确、高效，推进行政权力公开、透明运行。</w:t>
      </w:r>
    </w:p>
    <w:p w14:paraId="3AFE490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方正楷体简体" w:hAnsi="方正楷体简体" w:eastAsia="方正楷体简体" w:cs="方正楷体简体"/>
          <w:color w:val="auto"/>
          <w:sz w:val="32"/>
          <w:szCs w:val="32"/>
          <w:shd w:val="clear" w:color="auto" w:fill="FFFFFF"/>
          <w:lang w:val="en-US" w:eastAsia="zh-CN"/>
        </w:rPr>
        <w:t>强化日常监督。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进一步建立健全相应的政务公开配套制度，确保政务信息公开工作科学化、规范化、制度化。进一步建立健全内部监督机制，严格执行政务公开信息工作相关要求和程序，对公开工作落实不到位的，予以通报批评；对违反政务公开有关规定、不履行公开职责或公开不应当公开事项，并造成严重影响的，依法依规严肃追究责任。</w:t>
      </w:r>
    </w:p>
    <w:p w14:paraId="5C82C2F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  <w:lang w:val="en-US" w:eastAsia="zh-CN"/>
        </w:rPr>
        <w:t>四、公开程序</w:t>
      </w:r>
    </w:p>
    <w:p w14:paraId="26F23F8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凡属法律、法规规定应当向社会公开的政务事项，按照政府信息公开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三审制度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（承办人员初审、承办部门负责人审核、单位负责人审发），由负责该事项的科室草拟公开文本内容，报局领导审核同意后，按相应程序予以公开；重大事项和信息的公开，须经政务公开小组研究决定；已公开事项发生变更、撤销或终止时，按照相关规定，及时公布并作出说明，以保证公开信息的有效性和准确性；未经审查和批准不得对外发布政务信息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依照《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eastAsia="zh-CN"/>
        </w:rPr>
        <w:t>汶上县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统计局政府信息公开指南》，紧盯时间节点，及时发布法定主动公开内容，更新工作动态。每月及时发布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全县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主要经济社会指标和相关分析解读信息；每年定期发布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eastAsia="zh-CN"/>
        </w:rPr>
        <w:t>汶上县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国民经济和社会发展统计公报等内容，有效发挥统计信息和咨询职能。针对依申请公开的受理件，安排专人办件，及时与申请人联系，了解申请人诉求，及时答复申请人并做好解释说明工作。</w:t>
      </w:r>
    </w:p>
    <w:p w14:paraId="2667DED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23"/>
          <w:szCs w:val="23"/>
        </w:rPr>
      </w:pPr>
      <w:r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</w:rPr>
        <w:t>、重点任务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 </w:t>
      </w:r>
    </w:p>
    <w:p w14:paraId="5C76F63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23"/>
          <w:szCs w:val="23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shd w:val="clear" w:color="auto" w:fill="FFFFFF"/>
        </w:rPr>
        <w:t>（一）扎实做好重点领域信息公开 </w:t>
      </w:r>
    </w:p>
    <w:p w14:paraId="28D9E7B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23"/>
          <w:szCs w:val="23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对统计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年鉴、统计公报等统计资料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及时进行公开，进一步公开部门权力清单、责任清单，严格落实集中公开公示。 </w:t>
      </w:r>
    </w:p>
    <w:p w14:paraId="50F1EF1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23"/>
          <w:szCs w:val="23"/>
        </w:rPr>
      </w:pPr>
      <w:r>
        <w:rPr>
          <w:rFonts w:hint="default" w:ascii="方正楷体简体" w:hAnsi="方正楷体简体" w:eastAsia="方正楷体简体" w:cs="方正楷体简体"/>
          <w:color w:val="auto"/>
          <w:sz w:val="32"/>
          <w:szCs w:val="32"/>
          <w:shd w:val="clear" w:color="auto" w:fill="FFFFFF"/>
        </w:rPr>
        <w:t>（二）加强政策解读回应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  </w:t>
      </w:r>
    </w:p>
    <w:p w14:paraId="3244CA2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23"/>
          <w:szCs w:val="23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1、深入解读好重要政策措施。围绕202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年重点工作任务，全面公开、精准解读相关政策措施，确保政策内涵透明、信号清晰，按照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谁起草谁解读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原则，切实做到政策性文件与解读方案、解读材料同步组织、同步审签、同步部署。  </w:t>
      </w:r>
    </w:p>
    <w:p w14:paraId="48547A9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2、及时回应好社会关切。强化舆情回应意识，落实政务舆情回应的主体责任。政府出台的重要改革措施、涉及公众切身利益、容易引发媒体和社会关注的政策文件，牵头起草的科室要认真做好舆情风险评估研判，制定应对处置预案。加强重大突发事件舆情风险源头研判，增强回应的主动性、针对性、有效性，保持正确的舆论导向。建立健全突发敏感舆情应急处置机制，坚持事件处置和舆情应对同步安排、同步实施、同步落实。  </w:t>
      </w:r>
    </w:p>
    <w:p w14:paraId="658267A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23"/>
          <w:szCs w:val="23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3、切实增强回应实效 。积极运用媒体专访、座谈访谈、撰写文章、简明问答等多种方式，采用图片图表、音频视频等群众喜闻乐见的展现形式，多用客观事实、客观数据、生动案例，进行立体式、多方位解读，真正让群众看得到、能理解。对专业性较强的政策，要发挥专家学者的作用，进行专业解读，提升解读的准确性、权威性。对群众关切和社会热点，要主动快速引导、释放权威信号、正面回应疑虑、推动解决实际问题，提升政府公信力，赢得群众理解和支持。  </w:t>
      </w:r>
    </w:p>
    <w:p w14:paraId="3DDF101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color w:val="auto"/>
          <w:sz w:val="32"/>
          <w:szCs w:val="32"/>
          <w:shd w:val="clear" w:color="auto" w:fill="FFFFFF"/>
        </w:rPr>
      </w:pPr>
      <w:r>
        <w:rPr>
          <w:rFonts w:hint="default" w:ascii="方正楷体简体" w:hAnsi="方正楷体简体" w:eastAsia="方正楷体简体" w:cs="方正楷体简体"/>
          <w:color w:val="auto"/>
          <w:sz w:val="32"/>
          <w:szCs w:val="32"/>
          <w:shd w:val="clear" w:color="auto" w:fill="FFFFFF"/>
        </w:rPr>
        <w:t>（三）加强平台建设  </w:t>
      </w:r>
    </w:p>
    <w:p w14:paraId="0791E5B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23"/>
          <w:szCs w:val="23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 1、推动政府网站优质发展。严格落实网络意识形态责任制，加强政府网站内容建设和信息发布审核，把好政治关、政策关、文字关。  </w:t>
      </w:r>
    </w:p>
    <w:p w14:paraId="147C6E57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23"/>
          <w:szCs w:val="23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2、推动新媒体有序发展。在政务信息公开的同时做好政务新媒体工作，推进政务公开与政务新媒体整体协同联动、融合发展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持续营造依法统计、依法治统的良好环境。</w:t>
      </w:r>
    </w:p>
    <w:p w14:paraId="1EB2268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23"/>
          <w:szCs w:val="23"/>
        </w:rPr>
      </w:pPr>
      <w:r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</w:rPr>
        <w:t>、保障机制 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 </w:t>
      </w:r>
    </w:p>
    <w:p w14:paraId="73FF946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简体" w:cs="Times New Roman"/>
          <w:color w:val="auto"/>
          <w:sz w:val="23"/>
          <w:szCs w:val="23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default" w:ascii="方正楷体简体" w:hAnsi="方正楷体简体" w:eastAsia="方正楷体简体" w:cs="方正楷体简体"/>
          <w:color w:val="auto"/>
          <w:sz w:val="32"/>
          <w:szCs w:val="32"/>
          <w:shd w:val="clear" w:color="auto" w:fill="FFFFFF"/>
        </w:rPr>
        <w:t>加强组织领导。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按照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统一协调、分工负责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的原则，落实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领导重视、专人负责、全员参与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工作机制，充分调动全局干部参与积极性，确保政务公开工作高效有序运转。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各科室要高度重视重点领域政务公开工作，及时研究解决工作中遇到的重大问题，加强协作配合，将信息公开与日常业务工作有机结合起来，将公开内容进行梳理，统一发布。</w:t>
      </w:r>
    </w:p>
    <w:p w14:paraId="587A527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shd w:val="clear" w:color="auto" w:fill="FFFFFF"/>
          <w:lang w:val="en-US" w:eastAsia="zh-CN"/>
        </w:rPr>
        <w:t>完善规章制度，规范信息发布。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成立政务公开工作领导小组，明确工作职责分工，安排专人负责政务公开日常工作和任务落实。健全信息发布、审查、协调和管理动态调整等制度，严格按照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三审制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把控公开内容质量，进一步加强政务公开信息的及时性、准确性、规范性、系统性。</w:t>
      </w:r>
    </w:p>
    <w:p w14:paraId="18B100C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23"/>
          <w:szCs w:val="23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、</w:t>
      </w:r>
      <w:r>
        <w:rPr>
          <w:rFonts w:hint="default" w:ascii="方正楷体简体" w:hAnsi="方正楷体简体" w:eastAsia="方正楷体简体" w:cs="方正楷体简体"/>
          <w:color w:val="auto"/>
          <w:sz w:val="32"/>
          <w:szCs w:val="32"/>
          <w:shd w:val="clear" w:color="auto" w:fill="FFFFFF"/>
        </w:rPr>
        <w:t>加强业务培训。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建立业务培训机制，加强政务公开业务培训，组织各科室相关人员进行理论和实践培训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不断提高相关工作人员的政策把握能力、舆情研判能力、回应引导能力和实际操作能力。  </w:t>
      </w:r>
    </w:p>
    <w:p w14:paraId="0BB2E1D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23"/>
          <w:szCs w:val="23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、</w:t>
      </w:r>
      <w:r>
        <w:rPr>
          <w:rFonts w:hint="default" w:ascii="方正楷体简体" w:hAnsi="方正楷体简体" w:eastAsia="方正楷体简体" w:cs="方正楷体简体"/>
          <w:color w:val="auto"/>
          <w:sz w:val="32"/>
          <w:szCs w:val="32"/>
          <w:shd w:val="clear" w:color="auto" w:fill="FFFFFF"/>
        </w:rPr>
        <w:t>加强监督考核。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定期对各科室重点领域信息公开工作进行督查，确保责任落实到位。</w:t>
      </w:r>
    </w:p>
    <w:p w14:paraId="399E57A1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5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                                                                                                                   </w:t>
      </w:r>
    </w:p>
    <w:p w14:paraId="47906D3D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5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23"/>
          <w:szCs w:val="23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汶上县统计局</w:t>
      </w:r>
    </w:p>
    <w:p w14:paraId="2EB818D1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5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23"/>
          <w:szCs w:val="23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日</w:t>
      </w:r>
    </w:p>
    <w:p w14:paraId="207622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xZGY1MWNiNWRlYTk5Y2IxZDQ5MTA5YmU4YzExODMifQ=="/>
  </w:docVars>
  <w:rsids>
    <w:rsidRoot w:val="00684805"/>
    <w:rsid w:val="004734EA"/>
    <w:rsid w:val="00684805"/>
    <w:rsid w:val="06497B03"/>
    <w:rsid w:val="08463FAA"/>
    <w:rsid w:val="0E0B38F0"/>
    <w:rsid w:val="114333A1"/>
    <w:rsid w:val="11C75D80"/>
    <w:rsid w:val="14011A1D"/>
    <w:rsid w:val="14E243B1"/>
    <w:rsid w:val="1B6E3E4C"/>
    <w:rsid w:val="1E8404A9"/>
    <w:rsid w:val="2A536386"/>
    <w:rsid w:val="2B3342D6"/>
    <w:rsid w:val="2B481888"/>
    <w:rsid w:val="2F6EE4F5"/>
    <w:rsid w:val="366652B8"/>
    <w:rsid w:val="3816FDEB"/>
    <w:rsid w:val="39A551A2"/>
    <w:rsid w:val="3A267238"/>
    <w:rsid w:val="40D07EFD"/>
    <w:rsid w:val="43065D34"/>
    <w:rsid w:val="446A2417"/>
    <w:rsid w:val="4AF82F1C"/>
    <w:rsid w:val="4D4F0070"/>
    <w:rsid w:val="4DC46E97"/>
    <w:rsid w:val="4E0C5B32"/>
    <w:rsid w:val="4E8B1908"/>
    <w:rsid w:val="4F960564"/>
    <w:rsid w:val="585079B9"/>
    <w:rsid w:val="5CF36FF6"/>
    <w:rsid w:val="5F035729"/>
    <w:rsid w:val="5F234275"/>
    <w:rsid w:val="5FDF6BD5"/>
    <w:rsid w:val="60E23609"/>
    <w:rsid w:val="60E6A750"/>
    <w:rsid w:val="643B37E6"/>
    <w:rsid w:val="651746CD"/>
    <w:rsid w:val="669D9F1F"/>
    <w:rsid w:val="6C711CE5"/>
    <w:rsid w:val="7477FD21"/>
    <w:rsid w:val="77CD0717"/>
    <w:rsid w:val="77CF0D78"/>
    <w:rsid w:val="77FFB514"/>
    <w:rsid w:val="7DED5300"/>
    <w:rsid w:val="7EA4701B"/>
    <w:rsid w:val="7F55B981"/>
    <w:rsid w:val="B6F31D96"/>
    <w:rsid w:val="BEFF0FB7"/>
    <w:rsid w:val="CD5A8400"/>
    <w:rsid w:val="EF3DC051"/>
    <w:rsid w:val="F1C7A9A4"/>
    <w:rsid w:val="FF958696"/>
    <w:rsid w:val="FFAEE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autoSpaceDE w:val="0"/>
      <w:autoSpaceDN w:val="0"/>
      <w:spacing w:before="31"/>
      <w:ind w:left="461" w:right="673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2207</Words>
  <Characters>2219</Characters>
  <Lines>11</Lines>
  <Paragraphs>3</Paragraphs>
  <TotalTime>0</TotalTime>
  <ScaleCrop>false</ScaleCrop>
  <LinksUpToDate>false</LinksUpToDate>
  <CharactersWithSpaces>2390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2022-06-09T13:58:00Z</dcterms:created>
  <dc:creator>刘 娟</dc:creator>
  <cp:lastModifiedBy>一叶知秋</cp:lastModifiedBy>
  <dcterms:modified xsi:type="dcterms:W3CDTF">2025-08-14T01:22:40Z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A493105B34E549088E833A42EB900FF3_13</vt:lpwstr>
  </property>
  <property fmtid="{D5CDD505-2E9C-101B-9397-08002B2CF9AE}" pid="4" name="KSOTemplateDocerSaveRecord">
    <vt:lpwstr>eyJoZGlkIjoiNWQ0MzI2MzVjZmUwNTc3OTJlMTE1NzUyM2Y0MGI4NWQiLCJ1c2VySWQiOiI0MzkyMjg4NjEifQ==</vt:lpwstr>
  </property>
</Properties>
</file>