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1"/>
      </w:tblGrid>
      <w:tr w:rsidR="00810D1A">
        <w:trPr>
          <w:trHeight w:val="13383"/>
        </w:trPr>
        <w:tc>
          <w:tcPr>
            <w:tcW w:w="8931" w:type="dxa"/>
          </w:tcPr>
          <w:p w:rsidR="00810D1A" w:rsidRDefault="001F67CB">
            <w:pPr>
              <w:adjustRightInd w:val="0"/>
              <w:snapToGrid w:val="0"/>
              <w:spacing w:line="60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审批意见：</w:t>
            </w:r>
          </w:p>
          <w:p w:rsidR="00810D1A" w:rsidRDefault="001F67CB">
            <w:pPr>
              <w:adjustRightInd w:val="0"/>
              <w:snapToGrid w:val="0"/>
              <w:spacing w:line="600" w:lineRule="exact"/>
              <w:ind w:firstLineChars="1400" w:firstLine="3935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济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环报告表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（汶上）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201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〕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125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号</w:t>
            </w:r>
          </w:p>
          <w:p w:rsidR="00810D1A" w:rsidRDefault="001F67CB">
            <w:pPr>
              <w:spacing w:line="60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经研究，对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《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济宁比力彩板有限公司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“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年产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万吨钢结构围护产品项目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”建设项目环境影响报告表》批复如下：</w:t>
            </w:r>
          </w:p>
          <w:p w:rsidR="00810D1A" w:rsidRDefault="001F67CB">
            <w:pPr>
              <w:spacing w:line="60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一、该项目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位于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汶上县郭仓镇工业园区，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该项目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总投资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17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00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万元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其中环保投资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万元。使用</w:t>
            </w:r>
            <w:r w:rsidR="00574CE5">
              <w:rPr>
                <w:rFonts w:ascii="仿宋_GB2312" w:eastAsia="仿宋_GB2312" w:hint="eastAsia"/>
                <w:bCs/>
                <w:sz w:val="28"/>
                <w:szCs w:val="28"/>
              </w:rPr>
              <w:t>山东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力加力钢结构</w:t>
            </w:r>
            <w:r w:rsidR="00574CE5">
              <w:rPr>
                <w:rFonts w:ascii="仿宋_GB2312" w:eastAsia="仿宋_GB2312" w:hint="eastAsia"/>
                <w:bCs/>
                <w:sz w:val="28"/>
                <w:szCs w:val="28"/>
              </w:rPr>
              <w:t>有限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公司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现有生产车间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座（建筑面积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2800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平方米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）及辅助工程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储运工程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及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公用工程</w:t>
            </w:r>
            <w:r w:rsidR="00574CE5">
              <w:rPr>
                <w:rFonts w:ascii="仿宋_GB2312" w:eastAsia="仿宋_GB2312" w:hint="eastAsia"/>
                <w:bCs/>
                <w:sz w:val="28"/>
                <w:szCs w:val="28"/>
              </w:rPr>
              <w:t>等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同时配套建设环保工程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。主要原材料为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钢带卷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彩涂板（卷）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钢板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等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，主要生产工艺包括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成型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剪切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折边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等工序。项目运行达产后，年产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C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型钢、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Z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型钢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80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00t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彩钢瓦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80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00t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楼承板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70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00t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天沟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70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00t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。经审查，该项目符合国家产业政策。通过落实报告表中提出的污染防治措施，项目对周围影响较小，从环保角度分析，同意该项目建设。</w:t>
            </w:r>
          </w:p>
          <w:p w:rsidR="00810D1A" w:rsidRDefault="001F67CB">
            <w:pPr>
              <w:spacing w:line="60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二、该项目营运期必须落实报告表提出的各项环保措施和以下要求：</w:t>
            </w:r>
          </w:p>
          <w:p w:rsidR="00810D1A" w:rsidRDefault="001F67CB" w:rsidP="00574CE5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、建设全封闭生产车间，并加强管理，文明操作。</w:t>
            </w:r>
          </w:p>
          <w:p w:rsidR="00810D1A" w:rsidRDefault="001F67CB">
            <w:pPr>
              <w:spacing w:line="60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、采用雨、污分流制排水，雨水单独收集后外排。项目生产过程中无生产废水产生；生活污水经化粪池处理后用作农田肥料，不外排。化粪池、固体废物贮存场地等采取严格的防渗措施，防止污染地下水。</w:t>
            </w:r>
          </w:p>
          <w:p w:rsidR="00810D1A" w:rsidRDefault="001F67CB">
            <w:pPr>
              <w:spacing w:line="60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、优化厂区平面布局，选用低噪音生产设备，生产设备全部合理设置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在室内，采取消声、降噪等措施，确保噪声排放符合《工业企业厂界环境噪声排放标准》（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GB12348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—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2008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类标准要求。</w:t>
            </w:r>
          </w:p>
          <w:p w:rsidR="00810D1A" w:rsidRDefault="001F67CB" w:rsidP="00574CE5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、固体废物要依法合理处置。生活垃圾由环卫部门及时清运处理；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废包装材料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下角料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收集后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综合利用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；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废润滑油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废润滑油桶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交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由有资质单位处理，确保固体废物处置符合《一般工业固体废物贮存、处置场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污染控制标准》及其修改单要求、《危险废物贮存污染控制标准》（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GB18597-2001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）及其修改单要求。</w:t>
            </w:r>
          </w:p>
          <w:p w:rsidR="00810D1A" w:rsidRDefault="001F67CB" w:rsidP="00574CE5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、加强安全生产与环保管理，落实报告表提出的风险防范措施。报告表确定该项目卫生防护距离为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100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米，卫生防护距离内不得新建住宅、学校、医院等环境敏感性建筑物。若该项目对周围居民或环境造成影响，应立即停产整改或搬迁。</w:t>
            </w:r>
          </w:p>
          <w:p w:rsidR="00810D1A" w:rsidRDefault="001F67CB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、按照国家和地方有关规定，设置规范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的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固体废物贮存场所，并设立标志牌。</w:t>
            </w:r>
          </w:p>
          <w:p w:rsidR="00810D1A" w:rsidRDefault="001F67CB">
            <w:pPr>
              <w:spacing w:line="60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三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、项目建设要严格执行环境保护设施与主体工程同时设计、同时施工、同时投产使用的“三同时”制度，认真落实各项环保措施和要求。项目建成经验收合格后方可正式投入运行。</w:t>
            </w:r>
          </w:p>
          <w:p w:rsidR="00810D1A" w:rsidRDefault="001F67CB">
            <w:pPr>
              <w:spacing w:line="60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四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、若该项目的性质、规模、地点、采用的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生产</w:t>
            </w:r>
            <w:bookmarkStart w:id="0" w:name="_GoBack"/>
            <w:bookmarkEnd w:id="0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工艺或者污染防治措施等发生重大变化，应当重新向我局报批环境影响评价文件。</w:t>
            </w:r>
          </w:p>
          <w:p w:rsidR="00810D1A" w:rsidRDefault="001F67CB">
            <w:pPr>
              <w:spacing w:line="600" w:lineRule="exact"/>
              <w:ind w:firstLineChars="200" w:firstLine="56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五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、环境影响报告表自批复之日起超过五年，方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决定该项目开工建设，该报告表应报我局重新审核。</w:t>
            </w:r>
          </w:p>
          <w:p w:rsidR="00810D1A" w:rsidRDefault="00810D1A">
            <w:pPr>
              <w:spacing w:line="60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10D1A" w:rsidRDefault="001F67CB">
            <w:pPr>
              <w:spacing w:line="60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（公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章）</w:t>
            </w:r>
          </w:p>
          <w:p w:rsidR="00810D1A" w:rsidRDefault="001F67CB">
            <w:pPr>
              <w:adjustRightInd w:val="0"/>
              <w:snapToGrid w:val="0"/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经办人：房立新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   201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12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</w:p>
        </w:tc>
      </w:tr>
    </w:tbl>
    <w:p w:rsidR="00810D1A" w:rsidRDefault="00810D1A"/>
    <w:sectPr w:rsidR="00810D1A" w:rsidSect="00810D1A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7CB" w:rsidRDefault="001F67CB" w:rsidP="00810D1A">
      <w:r>
        <w:separator/>
      </w:r>
    </w:p>
  </w:endnote>
  <w:endnote w:type="continuationSeparator" w:id="0">
    <w:p w:rsidR="001F67CB" w:rsidRDefault="001F67CB" w:rsidP="00810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1A" w:rsidRDefault="00810D1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F67C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10D1A" w:rsidRDefault="00810D1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7CB" w:rsidRDefault="001F67CB" w:rsidP="00810D1A">
      <w:r>
        <w:separator/>
      </w:r>
    </w:p>
  </w:footnote>
  <w:footnote w:type="continuationSeparator" w:id="0">
    <w:p w:rsidR="001F67CB" w:rsidRDefault="001F67CB" w:rsidP="00810D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EFD5B80"/>
    <w:rsid w:val="0001629F"/>
    <w:rsid w:val="000165F4"/>
    <w:rsid w:val="00026D01"/>
    <w:rsid w:val="00030150"/>
    <w:rsid w:val="00030827"/>
    <w:rsid w:val="000C1105"/>
    <w:rsid w:val="000D25A3"/>
    <w:rsid w:val="000F3AB5"/>
    <w:rsid w:val="000F3B32"/>
    <w:rsid w:val="000F7023"/>
    <w:rsid w:val="00127353"/>
    <w:rsid w:val="00133B34"/>
    <w:rsid w:val="001C65AE"/>
    <w:rsid w:val="001D6467"/>
    <w:rsid w:val="001F14CC"/>
    <w:rsid w:val="001F67CB"/>
    <w:rsid w:val="00224F94"/>
    <w:rsid w:val="00232B10"/>
    <w:rsid w:val="00253913"/>
    <w:rsid w:val="0026021D"/>
    <w:rsid w:val="00265996"/>
    <w:rsid w:val="00276266"/>
    <w:rsid w:val="002C5276"/>
    <w:rsid w:val="002E50EC"/>
    <w:rsid w:val="003147F9"/>
    <w:rsid w:val="00324EE0"/>
    <w:rsid w:val="003555B3"/>
    <w:rsid w:val="00372218"/>
    <w:rsid w:val="00385738"/>
    <w:rsid w:val="003973AB"/>
    <w:rsid w:val="003B6421"/>
    <w:rsid w:val="003C611F"/>
    <w:rsid w:val="003F2490"/>
    <w:rsid w:val="003F405F"/>
    <w:rsid w:val="0040384F"/>
    <w:rsid w:val="00406A76"/>
    <w:rsid w:val="00427FA8"/>
    <w:rsid w:val="004442E4"/>
    <w:rsid w:val="00452DA4"/>
    <w:rsid w:val="00461F36"/>
    <w:rsid w:val="004A4655"/>
    <w:rsid w:val="004C5ACA"/>
    <w:rsid w:val="004E00C5"/>
    <w:rsid w:val="004F53D0"/>
    <w:rsid w:val="00500B9D"/>
    <w:rsid w:val="005725E0"/>
    <w:rsid w:val="00574CE5"/>
    <w:rsid w:val="005A6969"/>
    <w:rsid w:val="005B599C"/>
    <w:rsid w:val="005C6E39"/>
    <w:rsid w:val="005E16D4"/>
    <w:rsid w:val="005E6585"/>
    <w:rsid w:val="005E7BF6"/>
    <w:rsid w:val="00626567"/>
    <w:rsid w:val="006613F9"/>
    <w:rsid w:val="00664F8C"/>
    <w:rsid w:val="0067147E"/>
    <w:rsid w:val="0068470A"/>
    <w:rsid w:val="006A2CE1"/>
    <w:rsid w:val="006A4E9A"/>
    <w:rsid w:val="006D32FA"/>
    <w:rsid w:val="00711192"/>
    <w:rsid w:val="007239BE"/>
    <w:rsid w:val="007504D0"/>
    <w:rsid w:val="00774707"/>
    <w:rsid w:val="00776B10"/>
    <w:rsid w:val="00786B15"/>
    <w:rsid w:val="007A1E3C"/>
    <w:rsid w:val="007B6BB4"/>
    <w:rsid w:val="007C6736"/>
    <w:rsid w:val="007E753B"/>
    <w:rsid w:val="00801B26"/>
    <w:rsid w:val="00804ACB"/>
    <w:rsid w:val="00810D1A"/>
    <w:rsid w:val="0082019F"/>
    <w:rsid w:val="00821012"/>
    <w:rsid w:val="00827A8E"/>
    <w:rsid w:val="00837AF9"/>
    <w:rsid w:val="00853568"/>
    <w:rsid w:val="00854294"/>
    <w:rsid w:val="0085749B"/>
    <w:rsid w:val="008A55BB"/>
    <w:rsid w:val="00917763"/>
    <w:rsid w:val="00930812"/>
    <w:rsid w:val="0094145A"/>
    <w:rsid w:val="00957C4B"/>
    <w:rsid w:val="00962E7D"/>
    <w:rsid w:val="00963EF6"/>
    <w:rsid w:val="00966294"/>
    <w:rsid w:val="009D7EA9"/>
    <w:rsid w:val="009E12DC"/>
    <w:rsid w:val="009E73FD"/>
    <w:rsid w:val="00A304AE"/>
    <w:rsid w:val="00A56BA2"/>
    <w:rsid w:val="00A8665C"/>
    <w:rsid w:val="00AA2807"/>
    <w:rsid w:val="00AB2B8C"/>
    <w:rsid w:val="00B10016"/>
    <w:rsid w:val="00B13742"/>
    <w:rsid w:val="00B522EF"/>
    <w:rsid w:val="00B579D8"/>
    <w:rsid w:val="00BB3E35"/>
    <w:rsid w:val="00BE6832"/>
    <w:rsid w:val="00C000FE"/>
    <w:rsid w:val="00C21765"/>
    <w:rsid w:val="00CC4690"/>
    <w:rsid w:val="00CE1F97"/>
    <w:rsid w:val="00D40BF7"/>
    <w:rsid w:val="00D42DEA"/>
    <w:rsid w:val="00D61A51"/>
    <w:rsid w:val="00D62CA8"/>
    <w:rsid w:val="00D74665"/>
    <w:rsid w:val="00D82F17"/>
    <w:rsid w:val="00DF1689"/>
    <w:rsid w:val="00E02945"/>
    <w:rsid w:val="00E03EFF"/>
    <w:rsid w:val="00E0686A"/>
    <w:rsid w:val="00E20A7B"/>
    <w:rsid w:val="00E47C00"/>
    <w:rsid w:val="00E70317"/>
    <w:rsid w:val="00E7558E"/>
    <w:rsid w:val="00E938C9"/>
    <w:rsid w:val="00EA01A3"/>
    <w:rsid w:val="00EA342E"/>
    <w:rsid w:val="00EB462E"/>
    <w:rsid w:val="00ED18EB"/>
    <w:rsid w:val="00EE4AA9"/>
    <w:rsid w:val="00F14741"/>
    <w:rsid w:val="00F24D8B"/>
    <w:rsid w:val="00F42603"/>
    <w:rsid w:val="00F523B0"/>
    <w:rsid w:val="00F6232B"/>
    <w:rsid w:val="00FA22A7"/>
    <w:rsid w:val="00FA3154"/>
    <w:rsid w:val="00FB51A1"/>
    <w:rsid w:val="00FE51F3"/>
    <w:rsid w:val="0222517D"/>
    <w:rsid w:val="0518169A"/>
    <w:rsid w:val="075372DE"/>
    <w:rsid w:val="08FB3F05"/>
    <w:rsid w:val="0EFD5B80"/>
    <w:rsid w:val="17200539"/>
    <w:rsid w:val="23E20C03"/>
    <w:rsid w:val="28B53744"/>
    <w:rsid w:val="2E3179CC"/>
    <w:rsid w:val="44CE33FA"/>
    <w:rsid w:val="58653CC7"/>
    <w:rsid w:val="5B82426C"/>
    <w:rsid w:val="663E2D40"/>
    <w:rsid w:val="68641E62"/>
    <w:rsid w:val="71AE1456"/>
    <w:rsid w:val="77C8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locked="0" w:semiHidden="0" w:unhideWhenUsed="0" w:qFormat="1"/>
    <w:lsdException w:name="caption" w:uiPriority="35" w:qFormat="1"/>
    <w:lsdException w:name="annotation reference" w:uiPriority="0" w:unhideWhenUsed="0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 w:qFormat="1"/>
    <w:lsdException w:name="Body Text Indent" w:locked="0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qFormat="1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10D1A"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810D1A"/>
    <w:pPr>
      <w:ind w:firstLineChars="171" w:firstLine="359"/>
    </w:pPr>
  </w:style>
  <w:style w:type="paragraph" w:styleId="a4">
    <w:name w:val="Balloon Text"/>
    <w:basedOn w:val="a"/>
    <w:link w:val="Char0"/>
    <w:uiPriority w:val="99"/>
    <w:semiHidden/>
    <w:unhideWhenUsed/>
    <w:qFormat/>
    <w:locked/>
    <w:rsid w:val="00810D1A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810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locked/>
    <w:rsid w:val="00810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810D1A"/>
    <w:rPr>
      <w:rFonts w:cs="Times New Roman"/>
    </w:rPr>
  </w:style>
  <w:style w:type="character" w:styleId="a8">
    <w:name w:val="annotation reference"/>
    <w:semiHidden/>
    <w:qFormat/>
    <w:locked/>
    <w:rsid w:val="00810D1A"/>
    <w:rPr>
      <w:sz w:val="21"/>
      <w:szCs w:val="21"/>
    </w:rPr>
  </w:style>
  <w:style w:type="character" w:customStyle="1" w:styleId="Char">
    <w:name w:val="正文文本缩进 Char"/>
    <w:basedOn w:val="a0"/>
    <w:link w:val="a3"/>
    <w:uiPriority w:val="99"/>
    <w:semiHidden/>
    <w:qFormat/>
    <w:locked/>
    <w:rsid w:val="00810D1A"/>
    <w:rPr>
      <w:rFonts w:cs="Times New Roman"/>
      <w:sz w:val="24"/>
      <w:szCs w:val="24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810D1A"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810D1A"/>
    <w:rPr>
      <w:rFonts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810D1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BBFD04-B2A9-4BD3-B9F7-175C2535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165</Words>
  <Characters>941</Characters>
  <Application>Microsoft Office Word</Application>
  <DocSecurity>0</DocSecurity>
  <Lines>7</Lines>
  <Paragraphs>2</Paragraphs>
  <ScaleCrop>false</ScaleCrop>
  <Company>china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36</cp:revision>
  <cp:lastPrinted>2019-12-09T03:43:00Z</cp:lastPrinted>
  <dcterms:created xsi:type="dcterms:W3CDTF">2016-07-08T08:00:00Z</dcterms:created>
  <dcterms:modified xsi:type="dcterms:W3CDTF">2019-12-25T02:02:00Z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